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CCA1C" w14:textId="4384B838" w:rsidR="00936C28" w:rsidRPr="00B55935" w:rsidRDefault="00936C28" w:rsidP="00936C28">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B41FF9">
        <w:rPr>
          <w:rFonts w:ascii="Calibri" w:eastAsia="新細明體" w:hAnsi="Calibri" w:cs="Arial"/>
          <w:noProof w:val="0"/>
          <w:sz w:val="24"/>
          <w:szCs w:val="24"/>
          <w:lang w:eastAsia="ja-JP"/>
        </w:rPr>
        <w:t>7</w:t>
      </w:r>
      <w:r>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C24E08">
        <w:rPr>
          <w:rFonts w:ascii="Calibri" w:eastAsia="新細明體" w:hAnsi="Calibri" w:cs="Arial"/>
          <w:noProof w:val="0"/>
          <w:sz w:val="24"/>
          <w:szCs w:val="24"/>
          <w:lang w:eastAsia="ja-JP"/>
        </w:rPr>
        <w:t>R4-2014625</w:t>
      </w:r>
    </w:p>
    <w:p w14:paraId="56028F81" w14:textId="4D82751C" w:rsidR="00936C28" w:rsidRDefault="00936C28" w:rsidP="00936C28">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B41FF9">
        <w:rPr>
          <w:rFonts w:ascii="Calibri" w:eastAsia="新細明體" w:hAnsi="Calibri" w:cs="Arial"/>
          <w:b/>
          <w:sz w:val="24"/>
          <w:szCs w:val="24"/>
          <w:lang w:eastAsia="ja-JP"/>
        </w:rPr>
        <w:t>2</w:t>
      </w:r>
      <w:r w:rsidRPr="008D1C21">
        <w:rPr>
          <w:rFonts w:ascii="Calibri" w:eastAsia="新細明體" w:hAnsi="Calibri" w:cs="Arial"/>
          <w:b/>
          <w:sz w:val="24"/>
          <w:szCs w:val="24"/>
          <w:lang w:eastAsia="ja-JP"/>
        </w:rPr>
        <w:t>-</w:t>
      </w:r>
      <w:r w:rsidR="00B41FF9">
        <w:rPr>
          <w:rFonts w:ascii="Calibri" w:eastAsia="新細明體" w:hAnsi="Calibri" w:cs="Arial"/>
          <w:b/>
          <w:sz w:val="24"/>
          <w:szCs w:val="24"/>
          <w:lang w:eastAsia="ja-JP"/>
        </w:rPr>
        <w:t>13</w:t>
      </w:r>
      <w:r w:rsidRPr="008D1C21">
        <w:rPr>
          <w:rFonts w:ascii="Calibri" w:eastAsia="新細明體" w:hAnsi="Calibri" w:cs="Arial"/>
          <w:b/>
          <w:sz w:val="24"/>
          <w:szCs w:val="24"/>
          <w:lang w:eastAsia="ja-JP"/>
        </w:rPr>
        <w:t xml:space="preserve"> </w:t>
      </w:r>
      <w:r w:rsidR="00B41FF9">
        <w:rPr>
          <w:rFonts w:ascii="Calibri" w:eastAsia="新細明體" w:hAnsi="Calibri" w:cs="Arial"/>
          <w:b/>
          <w:sz w:val="24"/>
          <w:szCs w:val="24"/>
          <w:lang w:eastAsia="ja-JP"/>
        </w:rPr>
        <w:t>Nov</w:t>
      </w:r>
      <w:r w:rsidRPr="00E05CF0">
        <w:rPr>
          <w:rFonts w:ascii="Calibri" w:eastAsia="新細明體" w:hAnsi="Calibri" w:cs="Arial"/>
          <w:b/>
          <w:sz w:val="24"/>
          <w:szCs w:val="24"/>
          <w:lang w:eastAsia="ja-JP"/>
        </w:rPr>
        <w:t>,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2DFC28F3"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386737" w:rsidRPr="00386737">
        <w:rPr>
          <w:rFonts w:cs="Arial"/>
          <w:b/>
          <w:bCs/>
        </w:rPr>
        <w:t>7.14.2.1.</w:t>
      </w:r>
      <w:r w:rsidR="00E56B24">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CD25F3A" w:rsidR="00174EC2" w:rsidRDefault="0034111C" w:rsidP="007A4FCF">
      <w:pPr>
        <w:ind w:left="1985" w:hanging="1985"/>
        <w:rPr>
          <w:rFonts w:cs="Arial"/>
          <w:b/>
          <w:bCs/>
        </w:rPr>
      </w:pPr>
      <w:r w:rsidRPr="000C45FD">
        <w:rPr>
          <w:rFonts w:cs="Arial"/>
          <w:b/>
          <w:bCs/>
        </w:rPr>
        <w:t>Title:</w:t>
      </w:r>
      <w:r w:rsidRPr="000C45FD">
        <w:rPr>
          <w:rFonts w:cs="Arial"/>
          <w:b/>
          <w:bCs/>
        </w:rPr>
        <w:tab/>
      </w:r>
      <w:r w:rsidR="00386737" w:rsidRPr="00386737">
        <w:rPr>
          <w:rFonts w:cs="Arial"/>
          <w:b/>
          <w:bCs/>
        </w:rPr>
        <w:t>CSI-</w:t>
      </w:r>
      <w:r w:rsidR="00E56B24">
        <w:rPr>
          <w:rFonts w:cs="Arial"/>
          <w:b/>
          <w:bCs/>
        </w:rPr>
        <w:t>SINR</w:t>
      </w:r>
      <w:r w:rsidR="00386737" w:rsidRPr="00386737">
        <w:rPr>
          <w:rFonts w:cs="Arial"/>
          <w:b/>
          <w:bCs/>
        </w:rPr>
        <w:t xml:space="preserve"> measurement accuracy requirements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1E38B7FA"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386737">
        <w:rPr>
          <w:rFonts w:asciiTheme="minorHAnsi" w:eastAsiaTheme="minorEastAsia" w:hAnsiTheme="minorHAnsi" w:cstheme="minorBidi"/>
          <w:color w:val="auto"/>
          <w:sz w:val="22"/>
          <w:szCs w:val="22"/>
        </w:rPr>
        <w:t>provide</w:t>
      </w:r>
      <w:r w:rsidR="00E56B24">
        <w:rPr>
          <w:rFonts w:asciiTheme="minorHAnsi" w:eastAsiaTheme="minorEastAsia" w:hAnsiTheme="minorHAnsi" w:cstheme="minorBidi"/>
          <w:color w:val="auto"/>
          <w:sz w:val="22"/>
          <w:szCs w:val="22"/>
        </w:rPr>
        <w:t xml:space="preserve"> the simulation results of CSI-SINR</w:t>
      </w:r>
      <w:r w:rsidR="00386737">
        <w:rPr>
          <w:rFonts w:asciiTheme="minorHAnsi" w:eastAsiaTheme="minorEastAsia" w:hAnsiTheme="minorHAnsi" w:cstheme="minorBidi"/>
          <w:color w:val="auto"/>
          <w:sz w:val="22"/>
          <w:szCs w:val="22"/>
        </w:rPr>
        <w:t xml:space="preserve"> measurement accuracy and </w:t>
      </w:r>
      <w:r w:rsidR="008873E8">
        <w:rPr>
          <w:rFonts w:asciiTheme="minorHAnsi" w:eastAsiaTheme="minorEastAsia" w:hAnsiTheme="minorHAnsi" w:cstheme="minorBidi"/>
          <w:color w:val="auto"/>
          <w:sz w:val="22"/>
          <w:szCs w:val="22"/>
        </w:rPr>
        <w:t xml:space="preserve">discuss </w:t>
      </w:r>
      <w:r w:rsidR="00386737">
        <w:rPr>
          <w:rFonts w:asciiTheme="minorHAnsi" w:eastAsiaTheme="minorEastAsia" w:hAnsiTheme="minorHAnsi" w:cstheme="minorBidi"/>
          <w:color w:val="auto"/>
          <w:sz w:val="22"/>
          <w:szCs w:val="22"/>
        </w:rPr>
        <w:t>requirement</w:t>
      </w:r>
      <w:r w:rsidR="008873E8">
        <w:rPr>
          <w:rFonts w:asciiTheme="minorHAnsi" w:eastAsiaTheme="minorEastAsia" w:hAnsiTheme="minorHAnsi" w:cstheme="minorBidi"/>
          <w:color w:val="auto"/>
          <w:sz w:val="22"/>
          <w:szCs w:val="22"/>
        </w:rPr>
        <w: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079DD3E" w14:textId="2C2EAD26" w:rsidR="00571541" w:rsidRDefault="00386737"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simulation results is given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_Ref53841137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D201AA" w:rsidRPr="00D201AA">
        <w:rPr>
          <w:rFonts w:asciiTheme="minorHAnsi" w:eastAsiaTheme="minorEastAsia" w:hAnsiTheme="minorHAnsi" w:cstheme="minorBidi"/>
          <w:color w:val="auto"/>
          <w:sz w:val="22"/>
          <w:szCs w:val="22"/>
          <w:lang w:eastAsia="x-none"/>
        </w:rPr>
        <w:t>Table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according to the follow simulation assumptions</w:t>
      </w:r>
    </w:p>
    <w:p w14:paraId="223B07E6"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SCS: </w:t>
      </w:r>
      <w:r w:rsidR="00386737" w:rsidRPr="00386737">
        <w:rPr>
          <w:rFonts w:asciiTheme="minorHAnsi" w:eastAsiaTheme="minorEastAsia" w:hAnsiTheme="minorHAnsi" w:cstheme="minorBidi" w:hint="eastAsia"/>
          <w:color w:val="auto"/>
          <w:sz w:val="22"/>
          <w:szCs w:val="22"/>
          <w:lang w:eastAsia="x-none"/>
        </w:rPr>
        <w:t xml:space="preserve">30kHz </w:t>
      </w:r>
    </w:p>
    <w:p w14:paraId="322EE97D" w14:textId="1C7245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SNR: -6dB</w:t>
      </w:r>
    </w:p>
    <w:p w14:paraId="6A504D4E"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Configuration: </w:t>
      </w:r>
      <w:r w:rsidR="00386737" w:rsidRPr="00386737">
        <w:rPr>
          <w:rFonts w:asciiTheme="minorHAnsi" w:eastAsiaTheme="minorEastAsia" w:hAnsiTheme="minorHAnsi" w:cstheme="minorBidi" w:hint="eastAsia"/>
          <w:color w:val="auto"/>
          <w:sz w:val="22"/>
          <w:szCs w:val="22"/>
          <w:lang w:eastAsia="x-none"/>
        </w:rPr>
        <w:t>Density=3, RB=48</w:t>
      </w:r>
    </w:p>
    <w:p w14:paraId="42A090AD" w14:textId="0BD70E44" w:rsidR="00386737" w:rsidRPr="00386737"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Channel: </w:t>
      </w:r>
      <w:r w:rsidR="00386737" w:rsidRPr="00386737">
        <w:rPr>
          <w:rFonts w:asciiTheme="minorHAnsi" w:eastAsiaTheme="minorEastAsia" w:hAnsiTheme="minorHAnsi" w:cstheme="minorBidi" w:hint="eastAsia"/>
          <w:color w:val="auto"/>
          <w:sz w:val="22"/>
          <w:szCs w:val="22"/>
          <w:lang w:eastAsia="x-none"/>
        </w:rPr>
        <w:t>STATIC</w:t>
      </w:r>
    </w:p>
    <w:p w14:paraId="03213220" w14:textId="5AC964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of samples for L1 filtering: 5</w:t>
      </w:r>
    </w:p>
    <w:p w14:paraId="66ED8021" w14:textId="152BCB26" w:rsidR="00386737" w:rsidRDefault="003F1052"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span in the table is calculated at the 90%-tile CDF of the absolute value of the difference between ideal CSI-</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and estimated CSI-</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We also compare the measurement accuracy under different timing offset (T</w:t>
      </w:r>
      <w:r>
        <w:rPr>
          <w:rFonts w:asciiTheme="minorHAnsi" w:eastAsiaTheme="minorEastAsia" w:hAnsiTheme="minorHAnsi" w:cstheme="minorHAnsi"/>
          <w:color w:val="auto"/>
          <w:sz w:val="22"/>
          <w:szCs w:val="22"/>
          <w:vertAlign w:val="subscript"/>
          <w:lang w:eastAsia="x-none"/>
        </w:rPr>
        <w:t>Δ</w:t>
      </w:r>
      <w:r>
        <w:rPr>
          <w:rFonts w:asciiTheme="minorHAnsi" w:eastAsiaTheme="minorEastAsia" w:hAnsiTheme="minorHAnsi" w:cstheme="minorBidi"/>
          <w:color w:val="auto"/>
          <w:sz w:val="22"/>
          <w:szCs w:val="22"/>
          <w:lang w:eastAsia="x-none"/>
        </w:rPr>
        <w:t>) between UE’s FFT window and the CSI-RS to be measured.</w:t>
      </w:r>
    </w:p>
    <w:p w14:paraId="40D8067C" w14:textId="77777777" w:rsidR="00386737" w:rsidRDefault="00386737" w:rsidP="006230F7">
      <w:pPr>
        <w:pStyle w:val="Default"/>
        <w:jc w:val="both"/>
        <w:rPr>
          <w:rFonts w:asciiTheme="minorHAnsi" w:eastAsiaTheme="minorEastAsia" w:hAnsiTheme="minorHAnsi" w:cstheme="minorBidi"/>
          <w:color w:val="auto"/>
          <w:sz w:val="22"/>
          <w:szCs w:val="22"/>
          <w:lang w:eastAsia="x-none"/>
        </w:rPr>
      </w:pPr>
    </w:p>
    <w:p w14:paraId="60AF83CC" w14:textId="78D62AD7" w:rsidR="00386737" w:rsidRPr="00124EC5" w:rsidRDefault="00386737" w:rsidP="003F1052">
      <w:pPr>
        <w:pStyle w:val="Caption"/>
        <w:jc w:val="center"/>
        <w:rPr>
          <w:sz w:val="22"/>
          <w:szCs w:val="22"/>
          <w:lang w:val="en-US"/>
        </w:rPr>
      </w:pPr>
      <w:bookmarkStart w:id="0" w:name="_Ref53841137"/>
      <w:r>
        <w:t xml:space="preserve">Table </w:t>
      </w:r>
      <w:r w:rsidR="007946CB">
        <w:rPr>
          <w:noProof/>
        </w:rPr>
        <w:fldChar w:fldCharType="begin"/>
      </w:r>
      <w:r w:rsidR="007946CB">
        <w:rPr>
          <w:noProof/>
        </w:rPr>
        <w:instrText xml:space="preserve"> SEQ Table \* ARABIC </w:instrText>
      </w:r>
      <w:r w:rsidR="007946CB">
        <w:rPr>
          <w:noProof/>
        </w:rPr>
        <w:fldChar w:fldCharType="separate"/>
      </w:r>
      <w:r w:rsidR="00D201AA">
        <w:rPr>
          <w:noProof/>
        </w:rPr>
        <w:t>1</w:t>
      </w:r>
      <w:r w:rsidR="007946CB">
        <w:rPr>
          <w:noProof/>
        </w:rPr>
        <w:fldChar w:fldCharType="end"/>
      </w:r>
      <w:bookmarkEnd w:id="0"/>
      <w:r w:rsidR="00124EC5">
        <w:rPr>
          <w:lang w:val="en-US"/>
        </w:rPr>
        <w:t xml:space="preserve"> Absolute measurement accuracy of CSI-</w:t>
      </w:r>
      <w:r w:rsidR="00E56B24">
        <w:rPr>
          <w:lang w:val="en-US"/>
        </w:rPr>
        <w:t>SINR</w:t>
      </w:r>
    </w:p>
    <w:tbl>
      <w:tblPr>
        <w:tblStyle w:val="TableGrid"/>
        <w:tblW w:w="0" w:type="auto"/>
        <w:jc w:val="center"/>
        <w:tblLook w:val="04A0" w:firstRow="1" w:lastRow="0" w:firstColumn="1" w:lastColumn="0" w:noHBand="0" w:noVBand="1"/>
      </w:tblPr>
      <w:tblGrid>
        <w:gridCol w:w="1814"/>
        <w:gridCol w:w="3732"/>
      </w:tblGrid>
      <w:tr w:rsidR="003F1052" w14:paraId="5C424546" w14:textId="77777777" w:rsidTr="008008B5">
        <w:trPr>
          <w:trHeight w:val="283"/>
          <w:jc w:val="center"/>
        </w:trPr>
        <w:tc>
          <w:tcPr>
            <w:tcW w:w="1814" w:type="dxa"/>
            <w:vAlign w:val="center"/>
          </w:tcPr>
          <w:p w14:paraId="6447C6EB" w14:textId="09191ED0" w:rsidR="003F1052" w:rsidRDefault="003F1052" w:rsidP="008008B5">
            <w:pPr>
              <w:spacing w:before="60" w:after="60"/>
              <w:jc w:val="center"/>
              <w:rPr>
                <w:lang w:eastAsia="x-none"/>
              </w:rPr>
            </w:pPr>
            <w:r>
              <w:rPr>
                <w:lang w:eastAsia="x-none"/>
              </w:rPr>
              <w:t>Timing offset (T</w:t>
            </w:r>
            <w:r w:rsidRPr="003F1052">
              <w:rPr>
                <w:vertAlign w:val="subscript"/>
                <w:lang w:eastAsia="x-none"/>
              </w:rPr>
              <w:t>Δ</w:t>
            </w:r>
            <w:r>
              <w:rPr>
                <w:lang w:eastAsia="x-none"/>
              </w:rPr>
              <w:t>)</w:t>
            </w:r>
          </w:p>
        </w:tc>
        <w:tc>
          <w:tcPr>
            <w:tcW w:w="3732" w:type="dxa"/>
          </w:tcPr>
          <w:p w14:paraId="30A70402" w14:textId="7E9636C6" w:rsidR="003F1052" w:rsidRDefault="00E56B24" w:rsidP="00467C7A">
            <w:pPr>
              <w:spacing w:before="60" w:after="60"/>
              <w:jc w:val="center"/>
              <w:rPr>
                <w:lang w:eastAsia="x-none"/>
              </w:rPr>
            </w:pPr>
            <w:r>
              <w:rPr>
                <w:lang w:eastAsia="x-none"/>
              </w:rPr>
              <w:t>SINR</w:t>
            </w:r>
            <w:r w:rsidR="003F1052">
              <w:rPr>
                <w:lang w:eastAsia="x-none"/>
              </w:rPr>
              <w:t xml:space="preserve"> span of 90%-tile CDF of </w:t>
            </w:r>
            <m:oMath>
              <m:d>
                <m:dPr>
                  <m:begChr m:val="|"/>
                  <m:endChr m:val="|"/>
                  <m:ctrlPr>
                    <w:rPr>
                      <w:rFonts w:ascii="Cambria Math" w:hAnsi="Cambria Math"/>
                      <w:lang w:eastAsia="x-none"/>
                    </w:rPr>
                  </m:ctrlPr>
                </m:dPr>
                <m:e>
                  <m:r>
                    <w:rPr>
                      <w:rFonts w:ascii="Cambria Math" w:hAnsi="Cambria Math"/>
                      <w:lang w:eastAsia="x-none"/>
                    </w:rPr>
                    <m:t>ideal</m:t>
                  </m:r>
                  <m:r>
                    <m:rPr>
                      <m:sty m:val="p"/>
                    </m:rPr>
                    <w:rPr>
                      <w:rFonts w:ascii="Cambria Math" w:hAnsi="Cambria Math"/>
                      <w:lang w:eastAsia="x-none"/>
                    </w:rPr>
                    <m:t xml:space="preserve"> </m:t>
                  </m:r>
                  <m:r>
                    <w:rPr>
                      <w:rFonts w:ascii="Cambria Math" w:hAnsi="Cambria Math"/>
                      <w:lang w:eastAsia="x-none"/>
                    </w:rPr>
                    <m:t>SINR</m:t>
                  </m:r>
                  <m:r>
                    <m:rPr>
                      <m:sty m:val="p"/>
                    </m:rPr>
                    <w:rPr>
                      <w:rFonts w:ascii="Cambria Math" w:hAnsi="Cambria Math"/>
                      <w:lang w:eastAsia="x-none"/>
                    </w:rPr>
                    <m:t>-</m:t>
                  </m:r>
                  <m:r>
                    <w:rPr>
                      <w:rFonts w:ascii="Cambria Math" w:hAnsi="Cambria Math"/>
                      <w:lang w:eastAsia="x-none"/>
                    </w:rPr>
                    <m:t>estimated</m:t>
                  </m:r>
                  <m:r>
                    <m:rPr>
                      <m:sty m:val="p"/>
                    </m:rPr>
                    <w:rPr>
                      <w:rFonts w:ascii="Cambria Math" w:hAnsi="Cambria Math"/>
                      <w:lang w:eastAsia="x-none"/>
                    </w:rPr>
                    <m:t xml:space="preserve"> </m:t>
                  </m:r>
                  <m:r>
                    <w:rPr>
                      <w:rFonts w:ascii="Cambria Math" w:hAnsi="Cambria Math"/>
                      <w:lang w:eastAsia="x-none"/>
                    </w:rPr>
                    <m:t>SINR</m:t>
                  </m:r>
                </m:e>
              </m:d>
            </m:oMath>
          </w:p>
        </w:tc>
      </w:tr>
      <w:tr w:rsidR="00E56B24" w14:paraId="7FBEBE45" w14:textId="77777777" w:rsidTr="0098458E">
        <w:trPr>
          <w:trHeight w:val="283"/>
          <w:jc w:val="center"/>
        </w:trPr>
        <w:tc>
          <w:tcPr>
            <w:tcW w:w="1814" w:type="dxa"/>
          </w:tcPr>
          <w:p w14:paraId="756874A1" w14:textId="6CC3B621" w:rsidR="00E56B24" w:rsidRDefault="00E56B24" w:rsidP="00E56B24">
            <w:pPr>
              <w:spacing w:before="60" w:after="60"/>
              <w:jc w:val="center"/>
              <w:rPr>
                <w:lang w:eastAsia="x-none"/>
              </w:rPr>
            </w:pPr>
            <w:r>
              <w:rPr>
                <w:lang w:eastAsia="x-none"/>
              </w:rPr>
              <w:t>0</w:t>
            </w:r>
          </w:p>
        </w:tc>
        <w:tc>
          <w:tcPr>
            <w:tcW w:w="3732" w:type="dxa"/>
          </w:tcPr>
          <w:p w14:paraId="434F3B66" w14:textId="55150617" w:rsidR="00E56B24" w:rsidRDefault="00E56B24" w:rsidP="00E56B24">
            <w:pPr>
              <w:spacing w:before="60" w:after="60"/>
              <w:jc w:val="center"/>
              <w:rPr>
                <w:lang w:eastAsia="x-none"/>
              </w:rPr>
            </w:pPr>
            <w:r w:rsidRPr="007C4AAD">
              <w:t>0.986</w:t>
            </w:r>
          </w:p>
        </w:tc>
      </w:tr>
      <w:tr w:rsidR="00E56B24" w14:paraId="7AF5272C" w14:textId="77777777" w:rsidTr="0098458E">
        <w:trPr>
          <w:trHeight w:val="283"/>
          <w:jc w:val="center"/>
        </w:trPr>
        <w:tc>
          <w:tcPr>
            <w:tcW w:w="1814" w:type="dxa"/>
          </w:tcPr>
          <w:p w14:paraId="53966BCE" w14:textId="53144324" w:rsidR="00E56B24" w:rsidRDefault="00E56B24" w:rsidP="00E56B24">
            <w:pPr>
              <w:spacing w:before="60" w:after="60"/>
              <w:jc w:val="center"/>
              <w:rPr>
                <w:lang w:eastAsia="x-none"/>
              </w:rPr>
            </w:pPr>
            <w:r>
              <w:rPr>
                <w:lang w:eastAsia="x-none"/>
              </w:rPr>
              <w:t>0.5</w:t>
            </w:r>
            <w:r w:rsidRPr="003F1052">
              <w:rPr>
                <w:lang w:eastAsia="x-none"/>
              </w:rPr>
              <w:t>×</w:t>
            </w:r>
            <w:r>
              <w:rPr>
                <w:lang w:eastAsia="x-none"/>
              </w:rPr>
              <w:t>CP</w:t>
            </w:r>
          </w:p>
        </w:tc>
        <w:tc>
          <w:tcPr>
            <w:tcW w:w="3732" w:type="dxa"/>
          </w:tcPr>
          <w:p w14:paraId="4CB298B9" w14:textId="2297825D" w:rsidR="00E56B24" w:rsidRDefault="00E56B24" w:rsidP="00E56B24">
            <w:pPr>
              <w:spacing w:before="60" w:after="60"/>
              <w:jc w:val="center"/>
              <w:rPr>
                <w:lang w:eastAsia="x-none"/>
              </w:rPr>
            </w:pPr>
            <w:r w:rsidRPr="007C4AAD">
              <w:t>1.184</w:t>
            </w:r>
          </w:p>
        </w:tc>
      </w:tr>
      <w:tr w:rsidR="00E56B24" w14:paraId="1A16A48C" w14:textId="77777777" w:rsidTr="0098458E">
        <w:trPr>
          <w:trHeight w:val="283"/>
          <w:jc w:val="center"/>
        </w:trPr>
        <w:tc>
          <w:tcPr>
            <w:tcW w:w="1814" w:type="dxa"/>
          </w:tcPr>
          <w:p w14:paraId="29ECBCE5" w14:textId="42E6EF17" w:rsidR="00E56B24" w:rsidRDefault="00E56B24" w:rsidP="00E56B24">
            <w:pPr>
              <w:spacing w:before="60" w:after="60"/>
              <w:jc w:val="center"/>
              <w:rPr>
                <w:lang w:eastAsia="x-none"/>
              </w:rPr>
            </w:pPr>
            <w:r>
              <w:rPr>
                <w:lang w:eastAsia="x-none"/>
              </w:rPr>
              <w:t>CP</w:t>
            </w:r>
          </w:p>
        </w:tc>
        <w:tc>
          <w:tcPr>
            <w:tcW w:w="3732" w:type="dxa"/>
          </w:tcPr>
          <w:p w14:paraId="7A17650B" w14:textId="156CA40E" w:rsidR="00E56B24" w:rsidRDefault="00E56B24" w:rsidP="00E56B24">
            <w:pPr>
              <w:spacing w:before="60" w:after="60"/>
              <w:jc w:val="center"/>
              <w:rPr>
                <w:lang w:eastAsia="x-none"/>
              </w:rPr>
            </w:pPr>
            <w:r w:rsidRPr="007C4AAD">
              <w:t>2.165</w:t>
            </w:r>
          </w:p>
        </w:tc>
      </w:tr>
      <w:tr w:rsidR="00E56B24" w14:paraId="0D1BC1A5" w14:textId="77777777" w:rsidTr="0098458E">
        <w:trPr>
          <w:trHeight w:val="283"/>
          <w:jc w:val="center"/>
        </w:trPr>
        <w:tc>
          <w:tcPr>
            <w:tcW w:w="1814" w:type="dxa"/>
          </w:tcPr>
          <w:p w14:paraId="71B35DE8" w14:textId="412A57DD" w:rsidR="00E56B24" w:rsidRDefault="00E56B24" w:rsidP="00E56B24">
            <w:pPr>
              <w:spacing w:before="60" w:after="60"/>
              <w:jc w:val="center"/>
              <w:rPr>
                <w:lang w:eastAsia="x-none"/>
              </w:rPr>
            </w:pPr>
            <w:r>
              <w:rPr>
                <w:lang w:eastAsia="x-none"/>
              </w:rPr>
              <w:t>2</w:t>
            </w:r>
            <w:r w:rsidRPr="003F1052">
              <w:rPr>
                <w:lang w:eastAsia="x-none"/>
              </w:rPr>
              <w:t>×</w:t>
            </w:r>
            <w:r>
              <w:rPr>
                <w:lang w:eastAsia="x-none"/>
              </w:rPr>
              <w:t>CP</w:t>
            </w:r>
          </w:p>
        </w:tc>
        <w:tc>
          <w:tcPr>
            <w:tcW w:w="3732" w:type="dxa"/>
          </w:tcPr>
          <w:p w14:paraId="09267F53" w14:textId="03DE5A7F" w:rsidR="00E56B24" w:rsidRDefault="00E56B24" w:rsidP="00E56B24">
            <w:pPr>
              <w:spacing w:before="60" w:after="60"/>
              <w:jc w:val="center"/>
              <w:rPr>
                <w:lang w:eastAsia="x-none"/>
              </w:rPr>
            </w:pPr>
            <w:r w:rsidRPr="007C4AAD">
              <w:t>2.763</w:t>
            </w:r>
          </w:p>
        </w:tc>
      </w:tr>
      <w:tr w:rsidR="00E56B24" w14:paraId="677241F9" w14:textId="77777777" w:rsidTr="0098458E">
        <w:trPr>
          <w:trHeight w:val="283"/>
          <w:jc w:val="center"/>
        </w:trPr>
        <w:tc>
          <w:tcPr>
            <w:tcW w:w="1814" w:type="dxa"/>
          </w:tcPr>
          <w:p w14:paraId="7CE07C7A" w14:textId="0BA9D2A0" w:rsidR="00E56B24" w:rsidRDefault="00E56B24" w:rsidP="00E56B24">
            <w:pPr>
              <w:spacing w:before="60" w:after="60"/>
              <w:jc w:val="center"/>
              <w:rPr>
                <w:lang w:eastAsia="x-none"/>
              </w:rPr>
            </w:pPr>
            <w:r>
              <w:rPr>
                <w:lang w:eastAsia="x-none"/>
              </w:rPr>
              <w:t>3</w:t>
            </w:r>
            <w:r w:rsidRPr="003F1052">
              <w:rPr>
                <w:lang w:eastAsia="x-none"/>
              </w:rPr>
              <w:t>×CP</w:t>
            </w:r>
          </w:p>
        </w:tc>
        <w:tc>
          <w:tcPr>
            <w:tcW w:w="3732" w:type="dxa"/>
          </w:tcPr>
          <w:p w14:paraId="4B145499" w14:textId="04427077" w:rsidR="00E56B24" w:rsidRDefault="00E56B24" w:rsidP="00E56B24">
            <w:pPr>
              <w:spacing w:before="60" w:after="60"/>
              <w:jc w:val="center"/>
              <w:rPr>
                <w:lang w:eastAsia="x-none"/>
              </w:rPr>
            </w:pPr>
            <w:r w:rsidRPr="007C4AAD">
              <w:t>3.361</w:t>
            </w:r>
          </w:p>
        </w:tc>
      </w:tr>
      <w:tr w:rsidR="00E56B24" w14:paraId="148AB942" w14:textId="77777777" w:rsidTr="0098458E">
        <w:trPr>
          <w:trHeight w:val="283"/>
          <w:jc w:val="center"/>
        </w:trPr>
        <w:tc>
          <w:tcPr>
            <w:tcW w:w="1814" w:type="dxa"/>
          </w:tcPr>
          <w:p w14:paraId="67F9E8DE" w14:textId="3C4ADFD5" w:rsidR="00E56B24" w:rsidRDefault="00E56B24" w:rsidP="00E56B24">
            <w:pPr>
              <w:spacing w:before="60" w:after="60"/>
              <w:jc w:val="center"/>
              <w:rPr>
                <w:lang w:eastAsia="x-none"/>
              </w:rPr>
            </w:pPr>
            <w:r>
              <w:rPr>
                <w:lang w:eastAsia="x-none"/>
              </w:rPr>
              <w:t>4</w:t>
            </w:r>
            <w:r w:rsidRPr="003F1052">
              <w:rPr>
                <w:lang w:eastAsia="x-none"/>
              </w:rPr>
              <w:t>×CP</w:t>
            </w:r>
          </w:p>
        </w:tc>
        <w:tc>
          <w:tcPr>
            <w:tcW w:w="3732" w:type="dxa"/>
          </w:tcPr>
          <w:p w14:paraId="79678C9F" w14:textId="03E12CCC" w:rsidR="00E56B24" w:rsidRDefault="00E56B24" w:rsidP="00E56B24">
            <w:pPr>
              <w:spacing w:before="60" w:after="60"/>
              <w:jc w:val="center"/>
              <w:rPr>
                <w:lang w:eastAsia="x-none"/>
              </w:rPr>
            </w:pPr>
            <w:r w:rsidRPr="007C4AAD">
              <w:t>4.352</w:t>
            </w:r>
          </w:p>
        </w:tc>
      </w:tr>
    </w:tbl>
    <w:p w14:paraId="39C21076" w14:textId="147ADC15" w:rsidR="00124EC5" w:rsidRDefault="00124EC5" w:rsidP="00124EC5">
      <w:pPr>
        <w:jc w:val="both"/>
        <w:rPr>
          <w:lang w:eastAsia="x-none"/>
        </w:rPr>
      </w:pPr>
    </w:p>
    <w:p w14:paraId="4859D5AA" w14:textId="1201ACD5" w:rsidR="00124EC5" w:rsidRDefault="00124EC5" w:rsidP="00124EC5">
      <w:pPr>
        <w:jc w:val="both"/>
        <w:rPr>
          <w:lang w:eastAsia="x-none"/>
        </w:rPr>
      </w:pPr>
      <w:r>
        <w:rPr>
          <w:lang w:eastAsia="x-none"/>
        </w:rPr>
        <w:t xml:space="preserve">From </w:t>
      </w:r>
      <w:r>
        <w:rPr>
          <w:lang w:eastAsia="x-none"/>
        </w:rPr>
        <w:fldChar w:fldCharType="begin"/>
      </w:r>
      <w:r>
        <w:rPr>
          <w:lang w:eastAsia="x-none"/>
        </w:rPr>
        <w:instrText xml:space="preserve"> REF _Ref53841137 \h  \* MERGEFORMAT </w:instrText>
      </w:r>
      <w:r>
        <w:rPr>
          <w:lang w:eastAsia="x-none"/>
        </w:rPr>
      </w:r>
      <w:r>
        <w:rPr>
          <w:lang w:eastAsia="x-none"/>
        </w:rPr>
        <w:fldChar w:fldCharType="separate"/>
      </w:r>
      <w:r w:rsidR="00D201AA">
        <w:rPr>
          <w:lang w:eastAsia="x-none"/>
        </w:rPr>
        <w:t>Table 1</w:t>
      </w:r>
      <w:r>
        <w:rPr>
          <w:lang w:eastAsia="x-none"/>
        </w:rPr>
        <w:fldChar w:fldCharType="end"/>
      </w:r>
      <w:r>
        <w:rPr>
          <w:lang w:eastAsia="x-none"/>
        </w:rPr>
        <w:t>, we can see the accuracy gets degraded as the timing offset increase</w:t>
      </w:r>
      <w:r w:rsidR="008008B5">
        <w:rPr>
          <w:lang w:eastAsia="x-none"/>
        </w:rPr>
        <w:t>s</w:t>
      </w:r>
      <w:r>
        <w:rPr>
          <w:lang w:eastAsia="x-none"/>
        </w:rPr>
        <w:t xml:space="preserve">. To maintain a similar accuracy as SSB, we suggest to first define the accuracy requirement with timing offset &lt; </w:t>
      </w:r>
      <w:r w:rsidR="008008B5">
        <w:rPr>
          <w:lang w:eastAsia="x-none"/>
        </w:rPr>
        <w:t>[</w:t>
      </w:r>
      <w:r>
        <w:rPr>
          <w:lang w:eastAsia="x-none"/>
        </w:rPr>
        <w:t>CP</w:t>
      </w:r>
      <w:r w:rsidR="008008B5">
        <w:rPr>
          <w:lang w:eastAsia="x-none"/>
        </w:rPr>
        <w:t>]</w:t>
      </w:r>
      <w:r>
        <w:rPr>
          <w:lang w:eastAsia="x-none"/>
        </w:rPr>
        <w:t xml:space="preserve">. For </w:t>
      </w:r>
      <w:r w:rsidR="008008B5">
        <w:rPr>
          <w:lang w:eastAsia="x-none"/>
        </w:rPr>
        <w:t xml:space="preserve">other larfer </w:t>
      </w:r>
      <w:r>
        <w:rPr>
          <w:lang w:eastAsia="x-none"/>
        </w:rPr>
        <w:t xml:space="preserve">timing </w:t>
      </w:r>
      <w:r w:rsidR="008008B5">
        <w:rPr>
          <w:lang w:eastAsia="x-none"/>
        </w:rPr>
        <w:t>offsets</w:t>
      </w:r>
      <w:r>
        <w:rPr>
          <w:lang w:eastAsia="x-none"/>
        </w:rPr>
        <w:t>, RAN4 can further discuss to define relaxed requirements or leave the requirements undefined.</w:t>
      </w:r>
    </w:p>
    <w:p w14:paraId="50FF86D1" w14:textId="2C9C708D" w:rsidR="00124EC5" w:rsidRPr="00124EC5" w:rsidRDefault="00124EC5" w:rsidP="00124EC5">
      <w:pPr>
        <w:pStyle w:val="Caption"/>
        <w:rPr>
          <w:lang w:val="en-US"/>
        </w:rPr>
      </w:pPr>
      <w:bookmarkStart w:id="1" w:name="_Ref53843183"/>
      <w:r>
        <w:t xml:space="preserve">Proposal </w:t>
      </w:r>
      <w:r w:rsidR="007946CB">
        <w:rPr>
          <w:noProof/>
        </w:rPr>
        <w:fldChar w:fldCharType="begin"/>
      </w:r>
      <w:r w:rsidR="007946CB">
        <w:rPr>
          <w:noProof/>
        </w:rPr>
        <w:instrText xml:space="preserve"> SEQ Proposal \* ARABIC </w:instrText>
      </w:r>
      <w:r w:rsidR="007946CB">
        <w:rPr>
          <w:noProof/>
        </w:rPr>
        <w:fldChar w:fldCharType="separate"/>
      </w:r>
      <w:r w:rsidR="00D201AA">
        <w:rPr>
          <w:noProof/>
        </w:rPr>
        <w:t>1</w:t>
      </w:r>
      <w:r w:rsidR="007946CB">
        <w:rPr>
          <w:noProof/>
        </w:rPr>
        <w:fldChar w:fldCharType="end"/>
      </w:r>
      <w:r>
        <w:rPr>
          <w:lang w:val="en-US"/>
        </w:rPr>
        <w:t>: To maintain comparable measurement accuracy to SS-</w:t>
      </w:r>
      <w:r w:rsidR="00E56B24">
        <w:rPr>
          <w:lang w:val="en-US"/>
        </w:rPr>
        <w:t>SINR</w:t>
      </w:r>
      <w:r>
        <w:rPr>
          <w:lang w:val="en-US"/>
        </w:rPr>
        <w:t>, it is suggested to specify CSI-</w:t>
      </w:r>
      <w:r w:rsidR="00E56B24">
        <w:rPr>
          <w:lang w:val="en-US"/>
        </w:rPr>
        <w:t>SINR</w:t>
      </w:r>
      <w:r>
        <w:rPr>
          <w:lang w:val="en-US"/>
        </w:rPr>
        <w:t xml:space="preserve"> accuracy requirement with the timing offset between UE’s FFT window and the target CSI-RS shorter than </w:t>
      </w:r>
      <w:r w:rsidR="008008B5">
        <w:rPr>
          <w:lang w:val="en-US"/>
        </w:rPr>
        <w:t>[</w:t>
      </w:r>
      <w:r>
        <w:rPr>
          <w:lang w:val="en-US"/>
        </w:rPr>
        <w:t>CP</w:t>
      </w:r>
      <w:r w:rsidR="008008B5">
        <w:rPr>
          <w:lang w:val="en-US"/>
        </w:rPr>
        <w:t>]</w:t>
      </w:r>
      <w:r>
        <w:rPr>
          <w:lang w:val="en-US"/>
        </w:rPr>
        <w:t>.</w:t>
      </w:r>
      <w:r w:rsidR="0094768B">
        <w:rPr>
          <w:lang w:val="en-US"/>
        </w:rPr>
        <w:t xml:space="preserve"> FFS whether and how to specify requirements with timing offset larger than </w:t>
      </w:r>
      <w:r w:rsidR="008008B5">
        <w:rPr>
          <w:lang w:val="en-US"/>
        </w:rPr>
        <w:t>[</w:t>
      </w:r>
      <w:r w:rsidR="0094768B">
        <w:rPr>
          <w:lang w:val="en-US"/>
        </w:rPr>
        <w:t>CP</w:t>
      </w:r>
      <w:r w:rsidR="008008B5">
        <w:rPr>
          <w:lang w:val="en-US"/>
        </w:rPr>
        <w:t>]</w:t>
      </w:r>
      <w:r w:rsidR="0094768B">
        <w:rPr>
          <w:lang w:val="en-US"/>
        </w:rPr>
        <w:t>.</w:t>
      </w:r>
      <w:bookmarkEnd w:id="1"/>
    </w:p>
    <w:p w14:paraId="75C5E04E" w14:textId="77777777" w:rsidR="00124EC5" w:rsidRDefault="00124EC5" w:rsidP="00124EC5">
      <w:pPr>
        <w:jc w:val="both"/>
        <w:rPr>
          <w:lang w:eastAsia="x-none"/>
        </w:rPr>
      </w:pPr>
    </w:p>
    <w:p w14:paraId="75A5ECFE" w14:textId="582A9007" w:rsidR="003F1052" w:rsidRDefault="00E56B24" w:rsidP="00124EC5">
      <w:pPr>
        <w:jc w:val="both"/>
        <w:rPr>
          <w:lang w:eastAsia="x-none"/>
        </w:rPr>
      </w:pPr>
      <w:r>
        <w:rPr>
          <w:lang w:eastAsia="x-none"/>
        </w:rPr>
        <w:lastRenderedPageBreak/>
        <w:t>With the timing difference up to CP, the measurement accuracy is already 2dB roughly. Considering some further implementation margin, we</w:t>
      </w:r>
      <w:r w:rsidR="00124EC5">
        <w:rPr>
          <w:lang w:eastAsia="x-none"/>
        </w:rPr>
        <w:t xml:space="preserve"> think it is OK to reuse the absolute measurement accuracy requirement of SSB, e.g., </w:t>
      </w:r>
      <w:r w:rsidR="00124EC5">
        <w:rPr>
          <w:rFonts w:cstheme="minorHAnsi"/>
          <w:lang w:eastAsia="x-none"/>
        </w:rPr>
        <w:t>±</w:t>
      </w:r>
      <w:r>
        <w:rPr>
          <w:lang w:eastAsia="x-none"/>
        </w:rPr>
        <w:t xml:space="preserve">3.5dB </w:t>
      </w:r>
      <w:r w:rsidR="00124EC5">
        <w:rPr>
          <w:lang w:eastAsia="x-none"/>
        </w:rPr>
        <w:t xml:space="preserve">for </w:t>
      </w:r>
      <w:r>
        <w:rPr>
          <w:lang w:eastAsia="x-none"/>
        </w:rPr>
        <w:t>both FR1 and FR2</w:t>
      </w:r>
      <w:r w:rsidR="00124EC5">
        <w:rPr>
          <w:lang w:eastAsia="x-none"/>
        </w:rPr>
        <w:t>.</w:t>
      </w:r>
    </w:p>
    <w:p w14:paraId="5A8EF9BF" w14:textId="79912D0E" w:rsidR="0052372B" w:rsidRDefault="00F648D6" w:rsidP="00F648D6">
      <w:pPr>
        <w:pStyle w:val="Caption"/>
        <w:rPr>
          <w:lang w:val="en-US"/>
        </w:rPr>
      </w:pPr>
      <w:bookmarkStart w:id="2" w:name="_Ref53843185"/>
      <w:r>
        <w:t xml:space="preserve">Proposal </w:t>
      </w:r>
      <w:r w:rsidR="007946CB">
        <w:rPr>
          <w:noProof/>
        </w:rPr>
        <w:fldChar w:fldCharType="begin"/>
      </w:r>
      <w:r w:rsidR="007946CB">
        <w:rPr>
          <w:noProof/>
        </w:rPr>
        <w:instrText xml:space="preserve"> SEQ Proposal \* ARABIC </w:instrText>
      </w:r>
      <w:r w:rsidR="007946CB">
        <w:rPr>
          <w:noProof/>
        </w:rPr>
        <w:fldChar w:fldCharType="separate"/>
      </w:r>
      <w:r w:rsidR="00D201AA">
        <w:rPr>
          <w:noProof/>
        </w:rPr>
        <w:t>2</w:t>
      </w:r>
      <w:r w:rsidR="007946CB">
        <w:rPr>
          <w:noProof/>
        </w:rPr>
        <w:fldChar w:fldCharType="end"/>
      </w:r>
      <w:r>
        <w:rPr>
          <w:lang w:val="en-US"/>
        </w:rPr>
        <w:t>: The absolute CSI-</w:t>
      </w:r>
      <w:r w:rsidR="00E56B24">
        <w:rPr>
          <w:lang w:val="en-US"/>
        </w:rPr>
        <w:t>SINR</w:t>
      </w:r>
      <w:r>
        <w:rPr>
          <w:lang w:val="en-US"/>
        </w:rPr>
        <w:t xml:space="preserve"> accuracy requirements </w:t>
      </w:r>
      <w:r w:rsidR="00E56B24">
        <w:rPr>
          <w:lang w:val="en-US"/>
        </w:rPr>
        <w:t xml:space="preserve">with the timing offset between UE’s FFT window and the target CSI-RS shorter than CP </w:t>
      </w:r>
      <w:r>
        <w:rPr>
          <w:lang w:val="en-US"/>
        </w:rPr>
        <w:t>are the same as SSB, i.e.,</w:t>
      </w:r>
      <w:bookmarkEnd w:id="2"/>
      <w:r>
        <w:rPr>
          <w:lang w:val="en-US"/>
        </w:rPr>
        <w:t xml:space="preserve"> </w:t>
      </w:r>
    </w:p>
    <w:p w14:paraId="45448A1C" w14:textId="2AC74ADB" w:rsidR="0052372B" w:rsidRPr="0052372B" w:rsidRDefault="0052372B" w:rsidP="0052372B">
      <w:pPr>
        <w:pStyle w:val="Caption"/>
        <w:numPr>
          <w:ilvl w:val="0"/>
          <w:numId w:val="44"/>
        </w:numPr>
        <w:rPr>
          <w:lang w:val="en-US"/>
        </w:rPr>
      </w:pPr>
      <w:r>
        <w:rPr>
          <w:lang w:val="en-US"/>
        </w:rPr>
        <w:t xml:space="preserve">FR1 intra-frequency: </w:t>
      </w:r>
      <w:r>
        <w:rPr>
          <w:rFonts w:cstheme="minorHAnsi"/>
        </w:rPr>
        <w:t>±</w:t>
      </w:r>
      <w:r w:rsidR="00AD35D1">
        <w:rPr>
          <w:lang w:val="en-US"/>
        </w:rPr>
        <w:t>3</w:t>
      </w:r>
      <w:r>
        <w:t>.5dB</w:t>
      </w:r>
      <w:r>
        <w:rPr>
          <w:lang w:val="en-US"/>
        </w:rPr>
        <w:t xml:space="preserve"> @ Es/Io</w:t>
      </w:r>
      <w:r w:rsidR="00AD35D1">
        <w:rPr>
          <w:lang w:val="en-US"/>
        </w:rPr>
        <w:t>t</w:t>
      </w:r>
      <w:r>
        <w:rPr>
          <w:rFonts w:cstheme="minorHAnsi"/>
          <w:lang w:val="en-US"/>
        </w:rPr>
        <w:t>≥</w:t>
      </w:r>
      <w:r>
        <w:rPr>
          <w:lang w:val="en-US"/>
        </w:rPr>
        <w:t>-6dB</w:t>
      </w:r>
    </w:p>
    <w:p w14:paraId="2CC2A53D" w14:textId="306F90E2" w:rsidR="0052372B" w:rsidRPr="0052372B" w:rsidRDefault="0052372B" w:rsidP="0052372B">
      <w:pPr>
        <w:pStyle w:val="Caption"/>
        <w:numPr>
          <w:ilvl w:val="0"/>
          <w:numId w:val="44"/>
        </w:numPr>
        <w:rPr>
          <w:lang w:val="en-US"/>
        </w:rPr>
      </w:pPr>
      <w:r>
        <w:rPr>
          <w:lang w:val="en-US"/>
        </w:rPr>
        <w:t xml:space="preserve">FR2 intra-frequency: </w:t>
      </w:r>
      <w:r>
        <w:rPr>
          <w:rFonts w:cstheme="minorHAnsi"/>
        </w:rPr>
        <w:t>±</w:t>
      </w:r>
      <w:r w:rsidR="00AD35D1">
        <w:rPr>
          <w:lang w:val="en-US"/>
        </w:rPr>
        <w:t>3</w:t>
      </w:r>
      <w:r w:rsidR="00AD35D1">
        <w:t>.5dB</w:t>
      </w:r>
      <w:r w:rsidR="00AD35D1">
        <w:rPr>
          <w:lang w:val="en-US"/>
        </w:rPr>
        <w:t xml:space="preserve"> </w:t>
      </w:r>
      <w:r>
        <w:rPr>
          <w:lang w:val="en-US"/>
        </w:rPr>
        <w:t>@ Es/Io</w:t>
      </w:r>
      <w:r w:rsidR="00AD35D1">
        <w:rPr>
          <w:lang w:val="en-US"/>
        </w:rPr>
        <w:t>t</w:t>
      </w:r>
      <w:r>
        <w:rPr>
          <w:rFonts w:cstheme="minorHAnsi"/>
          <w:lang w:val="en-US"/>
        </w:rPr>
        <w:t>≥</w:t>
      </w:r>
      <w:r>
        <w:rPr>
          <w:lang w:val="en-US"/>
        </w:rPr>
        <w:t>-6dB</w:t>
      </w:r>
    </w:p>
    <w:p w14:paraId="270F8524" w14:textId="3D13930E" w:rsidR="0052372B" w:rsidRPr="0052372B" w:rsidRDefault="0052372B" w:rsidP="0052372B">
      <w:pPr>
        <w:pStyle w:val="Caption"/>
        <w:numPr>
          <w:ilvl w:val="0"/>
          <w:numId w:val="44"/>
        </w:numPr>
        <w:rPr>
          <w:lang w:val="en-US"/>
        </w:rPr>
      </w:pPr>
      <w:r>
        <w:rPr>
          <w:lang w:val="en-US"/>
        </w:rPr>
        <w:t xml:space="preserve">FR1 inter-frequency: </w:t>
      </w:r>
      <w:r>
        <w:rPr>
          <w:rFonts w:cstheme="minorHAnsi"/>
        </w:rPr>
        <w:t>±</w:t>
      </w:r>
      <w:r w:rsidR="00AD35D1">
        <w:rPr>
          <w:lang w:val="en-US"/>
        </w:rPr>
        <w:t>3</w:t>
      </w:r>
      <w:r>
        <w:t>.5dB</w:t>
      </w:r>
      <w:r>
        <w:rPr>
          <w:lang w:val="en-US"/>
        </w:rPr>
        <w:t xml:space="preserve"> @ Es/Io</w:t>
      </w:r>
      <w:r w:rsidR="00AD35D1">
        <w:rPr>
          <w:lang w:val="en-US"/>
        </w:rPr>
        <w:t>t</w:t>
      </w:r>
      <w:r>
        <w:rPr>
          <w:rFonts w:cstheme="minorHAnsi"/>
          <w:lang w:val="en-US"/>
        </w:rPr>
        <w:t>≥</w:t>
      </w:r>
      <w:r>
        <w:rPr>
          <w:lang w:val="en-US"/>
        </w:rPr>
        <w:t>-6dB</w:t>
      </w:r>
    </w:p>
    <w:p w14:paraId="7981CE6C" w14:textId="3A368460" w:rsidR="003F1052" w:rsidRDefault="0052372B" w:rsidP="006C7F4D">
      <w:pPr>
        <w:pStyle w:val="Caption"/>
        <w:numPr>
          <w:ilvl w:val="0"/>
          <w:numId w:val="44"/>
        </w:numPr>
        <w:rPr>
          <w:rFonts w:cstheme="minorHAnsi"/>
        </w:rPr>
      </w:pPr>
      <w:r>
        <w:rPr>
          <w:lang w:val="en-US"/>
        </w:rPr>
        <w:t xml:space="preserve">FR2 inter-frequency: </w:t>
      </w:r>
      <w:r>
        <w:rPr>
          <w:rFonts w:cstheme="minorHAnsi"/>
        </w:rPr>
        <w:t>±</w:t>
      </w:r>
      <w:r w:rsidR="00AD35D1">
        <w:rPr>
          <w:lang w:val="en-US"/>
        </w:rPr>
        <w:t>3</w:t>
      </w:r>
      <w:r w:rsidR="00AD35D1">
        <w:t>.5dB</w:t>
      </w:r>
      <w:r w:rsidR="00AD35D1">
        <w:rPr>
          <w:lang w:val="en-US"/>
        </w:rPr>
        <w:t xml:space="preserve"> </w:t>
      </w:r>
      <w:r>
        <w:rPr>
          <w:lang w:val="en-US"/>
        </w:rPr>
        <w:t>@ Es/Io</w:t>
      </w:r>
      <w:r w:rsidR="00AD35D1">
        <w:rPr>
          <w:lang w:val="en-US"/>
        </w:rPr>
        <w:t>t</w:t>
      </w:r>
      <w:r>
        <w:rPr>
          <w:rFonts w:cstheme="minorHAnsi"/>
          <w:lang w:val="en-US"/>
        </w:rPr>
        <w:t>≥</w:t>
      </w:r>
      <w:r>
        <w:rPr>
          <w:lang w:val="en-US"/>
        </w:rPr>
        <w:t>-</w:t>
      </w:r>
      <w:r w:rsidR="006C7F4D">
        <w:rPr>
          <w:lang w:val="en-US"/>
        </w:rPr>
        <w:t>4</w:t>
      </w:r>
      <w:r w:rsidR="0094768B">
        <w:rPr>
          <w:lang w:val="en-US"/>
        </w:rPr>
        <w:t xml:space="preserve">dB </w:t>
      </w:r>
    </w:p>
    <w:p w14:paraId="7355FB7B" w14:textId="77777777" w:rsidR="006C7F4D" w:rsidRPr="006C7F4D" w:rsidRDefault="006C7F4D" w:rsidP="006C7F4D">
      <w:pPr>
        <w:rPr>
          <w:lang w:val="x-none" w:eastAsia="x-none"/>
        </w:rPr>
      </w:pPr>
    </w:p>
    <w:p w14:paraId="25DCB771" w14:textId="404A6C9C" w:rsidR="0052372B" w:rsidRDefault="0052372B" w:rsidP="0052372B">
      <w:pPr>
        <w:rPr>
          <w:lang w:eastAsia="x-none"/>
        </w:rPr>
      </w:pPr>
      <w:r>
        <w:rPr>
          <w:lang w:eastAsia="x-none"/>
        </w:rPr>
        <w:t>Regarding the relative CSI-</w:t>
      </w:r>
      <w:r w:rsidR="00E56B24">
        <w:rPr>
          <w:lang w:eastAsia="x-none"/>
        </w:rPr>
        <w:t>SINR</w:t>
      </w:r>
      <w:r>
        <w:rPr>
          <w:lang w:eastAsia="x-none"/>
        </w:rPr>
        <w:t>, we think it is also fine to re-use the values of SSB.</w:t>
      </w:r>
    </w:p>
    <w:p w14:paraId="55EAED72" w14:textId="616E1367" w:rsidR="006C7F4D" w:rsidRDefault="006C7F4D" w:rsidP="006C7F4D">
      <w:pPr>
        <w:pStyle w:val="Caption"/>
        <w:rPr>
          <w:lang w:val="en-US"/>
        </w:rPr>
      </w:pPr>
      <w:bookmarkStart w:id="3" w:name="_Ref53843187"/>
      <w:r>
        <w:t xml:space="preserve">Proposal </w:t>
      </w:r>
      <w:fldSimple w:instr=" SEQ Proposal \* ARABIC ">
        <w:r w:rsidR="00D201AA">
          <w:rPr>
            <w:noProof/>
          </w:rPr>
          <w:t>3</w:t>
        </w:r>
      </w:fldSimple>
      <w:r>
        <w:rPr>
          <w:lang w:val="en-US"/>
        </w:rPr>
        <w:t>: The relative CSI-</w:t>
      </w:r>
      <w:r w:rsidR="00E56B24">
        <w:rPr>
          <w:lang w:val="en-US"/>
        </w:rPr>
        <w:t>SINR</w:t>
      </w:r>
      <w:r>
        <w:rPr>
          <w:lang w:val="en-US"/>
        </w:rPr>
        <w:t xml:space="preserve"> accuracy requirements </w:t>
      </w:r>
      <w:r w:rsidR="00E56B24">
        <w:rPr>
          <w:lang w:val="en-US"/>
        </w:rPr>
        <w:t xml:space="preserve">with the timing offset between UE’s FFT window and the target CSI-RS shorter than CP </w:t>
      </w:r>
      <w:r>
        <w:rPr>
          <w:lang w:val="en-US"/>
        </w:rPr>
        <w:t>are the same as SSB, i.e.,</w:t>
      </w:r>
      <w:bookmarkEnd w:id="3"/>
      <w:r>
        <w:rPr>
          <w:lang w:val="en-US"/>
        </w:rPr>
        <w:t xml:space="preserve"> </w:t>
      </w:r>
    </w:p>
    <w:p w14:paraId="64729AF6" w14:textId="7A902D43" w:rsidR="006C7F4D" w:rsidRPr="0052372B" w:rsidRDefault="006C7F4D" w:rsidP="006C7F4D">
      <w:pPr>
        <w:pStyle w:val="Caption"/>
        <w:numPr>
          <w:ilvl w:val="0"/>
          <w:numId w:val="44"/>
        </w:numPr>
        <w:rPr>
          <w:lang w:val="en-US"/>
        </w:rPr>
      </w:pPr>
      <w:r>
        <w:rPr>
          <w:lang w:val="en-US"/>
        </w:rPr>
        <w:t xml:space="preserve">FR1 inter-frequency: </w:t>
      </w:r>
      <w:r>
        <w:rPr>
          <w:rFonts w:cstheme="minorHAnsi"/>
        </w:rPr>
        <w:t>±</w:t>
      </w:r>
      <w:r w:rsidR="00467C7A">
        <w:t>4</w:t>
      </w:r>
      <w:r>
        <w:t>dB</w:t>
      </w:r>
      <w:r>
        <w:rPr>
          <w:lang w:val="en-US"/>
        </w:rPr>
        <w:t xml:space="preserve"> @ Es/Io</w:t>
      </w:r>
      <w:r w:rsidR="00AD35D1">
        <w:rPr>
          <w:lang w:val="en-US"/>
        </w:rPr>
        <w:t>t</w:t>
      </w:r>
      <w:r>
        <w:rPr>
          <w:rFonts w:cstheme="minorHAnsi"/>
          <w:lang w:val="en-US"/>
        </w:rPr>
        <w:t>≥</w:t>
      </w:r>
      <w:r>
        <w:rPr>
          <w:lang w:val="en-US"/>
        </w:rPr>
        <w:t>-6dB</w:t>
      </w:r>
    </w:p>
    <w:p w14:paraId="1BAFC947" w14:textId="464E106C" w:rsidR="006C7F4D" w:rsidRDefault="006C7F4D" w:rsidP="006C7F4D">
      <w:pPr>
        <w:pStyle w:val="Caption"/>
        <w:numPr>
          <w:ilvl w:val="0"/>
          <w:numId w:val="44"/>
        </w:numPr>
        <w:rPr>
          <w:rFonts w:cstheme="minorHAnsi"/>
        </w:rPr>
      </w:pPr>
      <w:r>
        <w:rPr>
          <w:lang w:val="en-US"/>
        </w:rPr>
        <w:t xml:space="preserve">FR2 inter-frequency: </w:t>
      </w:r>
      <w:r>
        <w:rPr>
          <w:rFonts w:cstheme="minorHAnsi"/>
        </w:rPr>
        <w:t>±</w:t>
      </w:r>
      <w:r w:rsidR="00467C7A">
        <w:rPr>
          <w:lang w:val="en-US"/>
        </w:rPr>
        <w:t>4</w:t>
      </w:r>
      <w:r>
        <w:t>dB</w:t>
      </w:r>
      <w:r>
        <w:rPr>
          <w:lang w:val="en-US"/>
        </w:rPr>
        <w:t xml:space="preserve"> @ Es/Io</w:t>
      </w:r>
      <w:r w:rsidR="00AD35D1">
        <w:rPr>
          <w:lang w:val="en-US"/>
        </w:rPr>
        <w:t>t</w:t>
      </w:r>
      <w:r>
        <w:rPr>
          <w:rFonts w:cstheme="minorHAnsi"/>
          <w:lang w:val="en-US"/>
        </w:rPr>
        <w:t>≥</w:t>
      </w:r>
      <w:r>
        <w:rPr>
          <w:lang w:val="en-US"/>
        </w:rPr>
        <w:t>-</w:t>
      </w:r>
      <w:r w:rsidR="00467C7A">
        <w:rPr>
          <w:lang w:val="en-US"/>
        </w:rPr>
        <w:t>6</w:t>
      </w:r>
      <w:r w:rsidR="0094768B">
        <w:rPr>
          <w:lang w:val="en-US"/>
        </w:rPr>
        <w:t xml:space="preserve">dB </w:t>
      </w:r>
    </w:p>
    <w:p w14:paraId="34E3CBC4" w14:textId="77777777" w:rsidR="003F1052" w:rsidRDefault="003F1052" w:rsidP="003F1052">
      <w:pPr>
        <w:rPr>
          <w:lang w:eastAsia="x-none"/>
        </w:rPr>
      </w:pPr>
    </w:p>
    <w:p w14:paraId="5A67F7BE" w14:textId="2AA59F90" w:rsidR="00E56B24" w:rsidRPr="00467C7A" w:rsidRDefault="00E56B24" w:rsidP="003F1052">
      <w:pPr>
        <w:rPr>
          <w:b/>
          <w:u w:val="single"/>
          <w:lang w:eastAsia="x-none"/>
        </w:rPr>
      </w:pPr>
      <w:r w:rsidRPr="00467C7A">
        <w:rPr>
          <w:b/>
          <w:u w:val="single"/>
          <w:lang w:eastAsia="x-none"/>
        </w:rPr>
        <w:t>Upper limit of SINR side condition</w:t>
      </w:r>
    </w:p>
    <w:p w14:paraId="3AD25636" w14:textId="06D37BB3" w:rsidR="00E56B24" w:rsidRDefault="00467C7A" w:rsidP="00467C7A">
      <w:pPr>
        <w:jc w:val="both"/>
        <w:rPr>
          <w:lang w:eastAsia="x-none"/>
        </w:rPr>
      </w:pPr>
      <w:r>
        <w:rPr>
          <w:lang w:eastAsia="x-none"/>
        </w:rPr>
        <w:t xml:space="preserve">One important thing to be note here is about the upper limit of the SINR side condition. In SS-SINR, requirements only apply for </w:t>
      </w:r>
      <w:r>
        <w:rPr>
          <w:rFonts w:cs="Arial"/>
        </w:rPr>
        <w:t>Ês/Iot</w:t>
      </w:r>
      <w:r>
        <w:rPr>
          <w:rFonts w:cstheme="minorHAnsi"/>
        </w:rPr>
        <w:t>≤</w:t>
      </w:r>
      <w:r w:rsidRPr="009C5807">
        <w:rPr>
          <w:rFonts w:cs="Arial"/>
        </w:rPr>
        <w:t>25 dB</w:t>
      </w:r>
      <w:r>
        <w:rPr>
          <w:lang w:eastAsia="x-none"/>
        </w:rPr>
        <w:t xml:space="preserve">. Here for CSI-SINR, the situation would be different because of the timing offset. </w:t>
      </w:r>
    </w:p>
    <w:p w14:paraId="7A3D4157" w14:textId="79E9D908" w:rsidR="00467C7A" w:rsidRDefault="00467C7A" w:rsidP="00467C7A">
      <w:pPr>
        <w:jc w:val="both"/>
        <w:rPr>
          <w:lang w:eastAsia="x-none"/>
        </w:rPr>
      </w:pPr>
      <w:r>
        <w:rPr>
          <w:lang w:eastAsia="x-none"/>
        </w:rPr>
        <w:t>The time offset will introduce inter-symbol interference (ISI) which increases the interference level estimated by the UE. (Similar issue was discussed in the SINR of HST). Such an interference will proh</w:t>
      </w:r>
      <w:r w:rsidR="009F41C1">
        <w:rPr>
          <w:lang w:eastAsia="x-none"/>
        </w:rPr>
        <w:t>ibit UE from accurately estimating</w:t>
      </w:r>
      <w:r>
        <w:rPr>
          <w:lang w:eastAsia="x-none"/>
        </w:rPr>
        <w:t xml:space="preserve"> the CSI-SINR at high SINR condition. In </w:t>
      </w:r>
      <w:r>
        <w:rPr>
          <w:lang w:eastAsia="x-none"/>
        </w:rPr>
        <w:fldChar w:fldCharType="begin"/>
      </w:r>
      <w:r>
        <w:rPr>
          <w:lang w:eastAsia="x-none"/>
        </w:rPr>
        <w:instrText xml:space="preserve"> REF _Ref53844596 \h </w:instrText>
      </w:r>
      <w:r>
        <w:rPr>
          <w:lang w:eastAsia="x-none"/>
        </w:rPr>
      </w:r>
      <w:r>
        <w:rPr>
          <w:lang w:eastAsia="x-none"/>
        </w:rPr>
        <w:fldChar w:fldCharType="separate"/>
      </w:r>
      <w:r w:rsidR="00D201AA">
        <w:t xml:space="preserve">Table </w:t>
      </w:r>
      <w:r w:rsidR="00D201AA">
        <w:rPr>
          <w:noProof/>
        </w:rPr>
        <w:t>2</w:t>
      </w:r>
      <w:r>
        <w:rPr>
          <w:lang w:eastAsia="x-none"/>
        </w:rPr>
        <w:fldChar w:fldCharType="end"/>
      </w:r>
      <w:r>
        <w:rPr>
          <w:lang w:eastAsia="x-none"/>
        </w:rPr>
        <w:t>, we provide the CSI-SINR measurement accuracy for different combinations of timing offset</w:t>
      </w:r>
      <w:r w:rsidR="00D201AA">
        <w:rPr>
          <w:lang w:eastAsia="x-none"/>
        </w:rPr>
        <w:t>s</w:t>
      </w:r>
      <w:r>
        <w:rPr>
          <w:lang w:eastAsia="x-none"/>
        </w:rPr>
        <w:t xml:space="preserve"> and </w:t>
      </w:r>
      <w:r w:rsidRPr="00340D20">
        <w:rPr>
          <w:rFonts w:cs="Arial"/>
        </w:rPr>
        <w:t>Ês/Iot</w:t>
      </w:r>
      <w:r>
        <w:rPr>
          <w:lang w:eastAsia="x-none"/>
        </w:rPr>
        <w:t>. It can be observed that even if the timing offset is 0.5</w:t>
      </w:r>
      <w:r w:rsidRPr="003F1052">
        <w:rPr>
          <w:lang w:eastAsia="x-none"/>
        </w:rPr>
        <w:t>×</w:t>
      </w:r>
      <w:r>
        <w:rPr>
          <w:lang w:eastAsia="x-none"/>
        </w:rPr>
        <w:t xml:space="preserve">CP, there is already some performance degradation when </w:t>
      </w:r>
      <w:r w:rsidRPr="00340D20">
        <w:rPr>
          <w:rFonts w:cs="Arial"/>
        </w:rPr>
        <w:t>Ês/Iot=</w:t>
      </w:r>
      <w:r>
        <w:rPr>
          <w:rFonts w:cs="Arial"/>
        </w:rPr>
        <w:t>10</w:t>
      </w:r>
      <w:r w:rsidRPr="00340D20">
        <w:rPr>
          <w:rFonts w:cs="Arial"/>
        </w:rPr>
        <w:t>dB</w:t>
      </w:r>
      <w:r>
        <w:rPr>
          <w:rFonts w:cs="Arial"/>
        </w:rPr>
        <w:t xml:space="preserve">. We suggest RAN4 to further discuss how to deal with the upper limit of </w:t>
      </w:r>
      <w:r w:rsidRPr="00340D20">
        <w:rPr>
          <w:rFonts w:cs="Arial"/>
        </w:rPr>
        <w:t>Ês/Iot</w:t>
      </w:r>
      <w:r>
        <w:rPr>
          <w:rFonts w:cs="Arial"/>
        </w:rPr>
        <w:t>.</w:t>
      </w:r>
    </w:p>
    <w:p w14:paraId="4AF1842F" w14:textId="2A6EF068" w:rsidR="00467C7A" w:rsidRDefault="00467C7A" w:rsidP="00467C7A">
      <w:pPr>
        <w:pStyle w:val="Caption"/>
        <w:jc w:val="center"/>
        <w:rPr>
          <w:lang w:val="en-US"/>
        </w:rPr>
      </w:pPr>
      <w:bookmarkStart w:id="4" w:name="_Ref53844596"/>
      <w:r>
        <w:t xml:space="preserve">Table </w:t>
      </w:r>
      <w:fldSimple w:instr=" SEQ Table \* ARABIC ">
        <w:r w:rsidR="00D201AA">
          <w:rPr>
            <w:noProof/>
          </w:rPr>
          <w:t>2</w:t>
        </w:r>
      </w:fldSimple>
      <w:bookmarkEnd w:id="4"/>
      <w:r>
        <w:rPr>
          <w:lang w:val="en-US"/>
        </w:rPr>
        <w:t xml:space="preserve"> Absolute measurement accuracy of CSI-SINR at high SINR side condition</w:t>
      </w:r>
    </w:p>
    <w:tbl>
      <w:tblPr>
        <w:tblStyle w:val="TableGrid"/>
        <w:tblW w:w="0" w:type="auto"/>
        <w:jc w:val="center"/>
        <w:tblLayout w:type="fixed"/>
        <w:tblLook w:val="04A0" w:firstRow="1" w:lastRow="0" w:firstColumn="1" w:lastColumn="0" w:noHBand="0" w:noVBand="1"/>
      </w:tblPr>
      <w:tblGrid>
        <w:gridCol w:w="1422"/>
        <w:gridCol w:w="1629"/>
        <w:gridCol w:w="1630"/>
        <w:gridCol w:w="1630"/>
        <w:gridCol w:w="1630"/>
      </w:tblGrid>
      <w:tr w:rsidR="00467C7A" w14:paraId="665E66B7" w14:textId="4D786E84" w:rsidTr="00467C7A">
        <w:trPr>
          <w:trHeight w:val="283"/>
          <w:jc w:val="center"/>
        </w:trPr>
        <w:tc>
          <w:tcPr>
            <w:tcW w:w="1422" w:type="dxa"/>
            <w:vMerge w:val="restart"/>
          </w:tcPr>
          <w:p w14:paraId="68B1DFE5" w14:textId="77777777" w:rsidR="00467C7A" w:rsidRDefault="00467C7A" w:rsidP="00F718A7">
            <w:pPr>
              <w:spacing w:before="60" w:after="60"/>
              <w:jc w:val="center"/>
              <w:rPr>
                <w:lang w:eastAsia="x-none"/>
              </w:rPr>
            </w:pPr>
            <w:r>
              <w:rPr>
                <w:lang w:eastAsia="x-none"/>
              </w:rPr>
              <w:t>Timing offset (T</w:t>
            </w:r>
            <w:r w:rsidRPr="003F1052">
              <w:rPr>
                <w:vertAlign w:val="subscript"/>
                <w:lang w:eastAsia="x-none"/>
              </w:rPr>
              <w:t>Δ</w:t>
            </w:r>
            <w:r>
              <w:rPr>
                <w:lang w:eastAsia="x-none"/>
              </w:rPr>
              <w:t>)</w:t>
            </w:r>
          </w:p>
        </w:tc>
        <w:tc>
          <w:tcPr>
            <w:tcW w:w="6519" w:type="dxa"/>
            <w:gridSpan w:val="4"/>
          </w:tcPr>
          <w:p w14:paraId="2034A62E" w14:textId="4CB960DA" w:rsidR="00467C7A" w:rsidRDefault="00467C7A" w:rsidP="00467C7A">
            <w:pPr>
              <w:spacing w:before="60" w:after="60"/>
              <w:jc w:val="center"/>
              <w:rPr>
                <w:lang w:eastAsia="x-none"/>
              </w:rPr>
            </w:pPr>
            <w:r>
              <w:rPr>
                <w:lang w:eastAsia="x-none"/>
              </w:rPr>
              <w:t xml:space="preserve">SINR span of 90%-tile CDF of </w:t>
            </w:r>
            <m:oMath>
              <m:d>
                <m:dPr>
                  <m:begChr m:val="|"/>
                  <m:endChr m:val="|"/>
                  <m:ctrlPr>
                    <w:rPr>
                      <w:rFonts w:ascii="Cambria Math" w:hAnsi="Cambria Math"/>
                      <w:lang w:eastAsia="x-none"/>
                    </w:rPr>
                  </m:ctrlPr>
                </m:dPr>
                <m:e>
                  <m:r>
                    <w:rPr>
                      <w:rFonts w:ascii="Cambria Math" w:hAnsi="Cambria Math"/>
                      <w:lang w:eastAsia="x-none"/>
                    </w:rPr>
                    <m:t>ideal</m:t>
                  </m:r>
                  <m:r>
                    <m:rPr>
                      <m:sty m:val="p"/>
                    </m:rPr>
                    <w:rPr>
                      <w:rFonts w:ascii="Cambria Math" w:hAnsi="Cambria Math"/>
                      <w:lang w:eastAsia="x-none"/>
                    </w:rPr>
                    <m:t xml:space="preserve"> </m:t>
                  </m:r>
                  <m:r>
                    <w:rPr>
                      <w:rFonts w:ascii="Cambria Math" w:hAnsi="Cambria Math"/>
                      <w:lang w:eastAsia="x-none"/>
                    </w:rPr>
                    <m:t>SINR</m:t>
                  </m:r>
                  <m:r>
                    <m:rPr>
                      <m:sty m:val="p"/>
                    </m:rPr>
                    <w:rPr>
                      <w:rFonts w:ascii="Cambria Math" w:hAnsi="Cambria Math"/>
                      <w:lang w:eastAsia="x-none"/>
                    </w:rPr>
                    <m:t>-</m:t>
                  </m:r>
                  <m:r>
                    <w:rPr>
                      <w:rFonts w:ascii="Cambria Math" w:hAnsi="Cambria Math"/>
                      <w:lang w:eastAsia="x-none"/>
                    </w:rPr>
                    <m:t>estimated</m:t>
                  </m:r>
                  <m:r>
                    <m:rPr>
                      <m:sty m:val="p"/>
                    </m:rPr>
                    <w:rPr>
                      <w:rFonts w:ascii="Cambria Math" w:hAnsi="Cambria Math"/>
                      <w:lang w:eastAsia="x-none"/>
                    </w:rPr>
                    <m:t xml:space="preserve"> </m:t>
                  </m:r>
                  <m:r>
                    <w:rPr>
                      <w:rFonts w:ascii="Cambria Math" w:hAnsi="Cambria Math"/>
                      <w:lang w:eastAsia="x-none"/>
                    </w:rPr>
                    <m:t>SINR</m:t>
                  </m:r>
                </m:e>
              </m:d>
            </m:oMath>
          </w:p>
        </w:tc>
      </w:tr>
      <w:tr w:rsidR="00467C7A" w14:paraId="27E17E8F" w14:textId="1ED7FF97" w:rsidTr="00467C7A">
        <w:trPr>
          <w:trHeight w:val="283"/>
          <w:jc w:val="center"/>
        </w:trPr>
        <w:tc>
          <w:tcPr>
            <w:tcW w:w="1422" w:type="dxa"/>
            <w:vMerge/>
          </w:tcPr>
          <w:p w14:paraId="516A9701" w14:textId="77777777" w:rsidR="00467C7A" w:rsidRDefault="00467C7A" w:rsidP="00467C7A">
            <w:pPr>
              <w:spacing w:before="60" w:after="60"/>
              <w:jc w:val="center"/>
              <w:rPr>
                <w:lang w:eastAsia="x-none"/>
              </w:rPr>
            </w:pPr>
          </w:p>
        </w:tc>
        <w:tc>
          <w:tcPr>
            <w:tcW w:w="1629" w:type="dxa"/>
          </w:tcPr>
          <w:p w14:paraId="012FF548" w14:textId="3BCE8341" w:rsidR="00467C7A" w:rsidRPr="007C4AAD" w:rsidRDefault="00467C7A" w:rsidP="00467C7A">
            <w:pPr>
              <w:spacing w:before="60" w:after="60"/>
              <w:jc w:val="center"/>
            </w:pPr>
            <w:r>
              <w:rPr>
                <w:rFonts w:cs="Arial"/>
              </w:rPr>
              <w:t>Ês/Iot=-6dB</w:t>
            </w:r>
          </w:p>
        </w:tc>
        <w:tc>
          <w:tcPr>
            <w:tcW w:w="1630" w:type="dxa"/>
          </w:tcPr>
          <w:p w14:paraId="07A2D6E1" w14:textId="744AF43D" w:rsidR="00467C7A" w:rsidRPr="007C4AAD" w:rsidRDefault="00467C7A" w:rsidP="00467C7A">
            <w:pPr>
              <w:spacing w:before="60" w:after="60"/>
              <w:jc w:val="center"/>
            </w:pPr>
            <w:r w:rsidRPr="00340D20">
              <w:rPr>
                <w:rFonts w:cs="Arial"/>
              </w:rPr>
              <w:t>Ês/Iot</w:t>
            </w:r>
            <w:r>
              <w:rPr>
                <w:rFonts w:cs="Arial"/>
              </w:rPr>
              <w:t>=0</w:t>
            </w:r>
            <w:r w:rsidRPr="00340D20">
              <w:rPr>
                <w:rFonts w:cs="Arial"/>
              </w:rPr>
              <w:t>dB</w:t>
            </w:r>
          </w:p>
        </w:tc>
        <w:tc>
          <w:tcPr>
            <w:tcW w:w="1630" w:type="dxa"/>
          </w:tcPr>
          <w:p w14:paraId="3A53F29B" w14:textId="487A649B" w:rsidR="00467C7A" w:rsidRPr="007C4AAD" w:rsidRDefault="00467C7A" w:rsidP="00467C7A">
            <w:pPr>
              <w:spacing w:before="60" w:after="60"/>
              <w:jc w:val="center"/>
            </w:pPr>
            <w:r w:rsidRPr="00340D20">
              <w:rPr>
                <w:rFonts w:cs="Arial"/>
              </w:rPr>
              <w:t>Ês/Iot=</w:t>
            </w:r>
            <w:r>
              <w:rPr>
                <w:rFonts w:cs="Arial"/>
              </w:rPr>
              <w:t>10</w:t>
            </w:r>
            <w:r w:rsidRPr="00340D20">
              <w:rPr>
                <w:rFonts w:cs="Arial"/>
              </w:rPr>
              <w:t>dB</w:t>
            </w:r>
          </w:p>
        </w:tc>
        <w:tc>
          <w:tcPr>
            <w:tcW w:w="1630" w:type="dxa"/>
          </w:tcPr>
          <w:p w14:paraId="5F750544" w14:textId="0EAD106B" w:rsidR="00467C7A" w:rsidRPr="007C4AAD" w:rsidRDefault="00467C7A" w:rsidP="00467C7A">
            <w:pPr>
              <w:spacing w:before="60" w:after="60"/>
              <w:jc w:val="center"/>
            </w:pPr>
            <w:r w:rsidRPr="00340D20">
              <w:rPr>
                <w:rFonts w:cs="Arial"/>
              </w:rPr>
              <w:t>Ês/Iot=</w:t>
            </w:r>
            <w:r>
              <w:rPr>
                <w:rFonts w:cs="Arial"/>
              </w:rPr>
              <w:t>20</w:t>
            </w:r>
            <w:r w:rsidRPr="00340D20">
              <w:rPr>
                <w:rFonts w:cs="Arial"/>
              </w:rPr>
              <w:t>dB</w:t>
            </w:r>
          </w:p>
        </w:tc>
      </w:tr>
      <w:tr w:rsidR="00467C7A" w14:paraId="71877632" w14:textId="2757F17F" w:rsidTr="00467C7A">
        <w:trPr>
          <w:trHeight w:val="283"/>
          <w:jc w:val="center"/>
        </w:trPr>
        <w:tc>
          <w:tcPr>
            <w:tcW w:w="1422" w:type="dxa"/>
          </w:tcPr>
          <w:p w14:paraId="4E97774F" w14:textId="77777777" w:rsidR="00467C7A" w:rsidRDefault="00467C7A" w:rsidP="00467C7A">
            <w:pPr>
              <w:spacing w:before="60" w:after="60"/>
              <w:jc w:val="center"/>
              <w:rPr>
                <w:lang w:eastAsia="x-none"/>
              </w:rPr>
            </w:pPr>
            <w:r>
              <w:rPr>
                <w:lang w:eastAsia="x-none"/>
              </w:rPr>
              <w:t>0</w:t>
            </w:r>
          </w:p>
        </w:tc>
        <w:tc>
          <w:tcPr>
            <w:tcW w:w="1629" w:type="dxa"/>
          </w:tcPr>
          <w:p w14:paraId="23C90311" w14:textId="77777777" w:rsidR="00467C7A" w:rsidRDefault="00467C7A" w:rsidP="00467C7A">
            <w:pPr>
              <w:spacing w:before="60" w:after="60"/>
              <w:jc w:val="center"/>
              <w:rPr>
                <w:lang w:eastAsia="x-none"/>
              </w:rPr>
            </w:pPr>
            <w:r w:rsidRPr="007C4AAD">
              <w:t>0.986</w:t>
            </w:r>
          </w:p>
        </w:tc>
        <w:tc>
          <w:tcPr>
            <w:tcW w:w="1630" w:type="dxa"/>
          </w:tcPr>
          <w:p w14:paraId="3EBD5F63" w14:textId="301619E7" w:rsidR="00467C7A" w:rsidRPr="007C4AAD" w:rsidRDefault="00467C7A" w:rsidP="00467C7A">
            <w:pPr>
              <w:spacing w:before="60" w:after="60"/>
              <w:jc w:val="center"/>
            </w:pPr>
            <w:r w:rsidRPr="00650A8D">
              <w:t>0.515</w:t>
            </w:r>
          </w:p>
        </w:tc>
        <w:tc>
          <w:tcPr>
            <w:tcW w:w="1630" w:type="dxa"/>
          </w:tcPr>
          <w:p w14:paraId="24431A4A" w14:textId="5AEC70CF" w:rsidR="00467C7A" w:rsidRPr="007C4AAD" w:rsidRDefault="00467C7A" w:rsidP="00467C7A">
            <w:pPr>
              <w:spacing w:before="60" w:after="60"/>
              <w:jc w:val="center"/>
            </w:pPr>
            <w:r w:rsidRPr="00650A8D">
              <w:t>0.425</w:t>
            </w:r>
          </w:p>
        </w:tc>
        <w:tc>
          <w:tcPr>
            <w:tcW w:w="1630" w:type="dxa"/>
          </w:tcPr>
          <w:p w14:paraId="73D86F46" w14:textId="3BB09063" w:rsidR="00467C7A" w:rsidRPr="007C4AAD" w:rsidRDefault="00467C7A" w:rsidP="00467C7A">
            <w:pPr>
              <w:spacing w:before="60" w:after="60"/>
              <w:jc w:val="center"/>
            </w:pPr>
            <w:r w:rsidRPr="00650A8D">
              <w:t>0.407</w:t>
            </w:r>
          </w:p>
        </w:tc>
      </w:tr>
      <w:tr w:rsidR="00467C7A" w14:paraId="75AC2A2B" w14:textId="5131BDF9" w:rsidTr="00467C7A">
        <w:trPr>
          <w:trHeight w:val="283"/>
          <w:jc w:val="center"/>
        </w:trPr>
        <w:tc>
          <w:tcPr>
            <w:tcW w:w="1422" w:type="dxa"/>
          </w:tcPr>
          <w:p w14:paraId="74CE3FE4" w14:textId="77777777" w:rsidR="00467C7A" w:rsidRDefault="00467C7A" w:rsidP="00467C7A">
            <w:pPr>
              <w:spacing w:before="60" w:after="60"/>
              <w:jc w:val="center"/>
              <w:rPr>
                <w:lang w:eastAsia="x-none"/>
              </w:rPr>
            </w:pPr>
            <w:r>
              <w:rPr>
                <w:lang w:eastAsia="x-none"/>
              </w:rPr>
              <w:t>0.5</w:t>
            </w:r>
            <w:r w:rsidRPr="003F1052">
              <w:rPr>
                <w:lang w:eastAsia="x-none"/>
              </w:rPr>
              <w:t>×</w:t>
            </w:r>
            <w:r>
              <w:rPr>
                <w:lang w:eastAsia="x-none"/>
              </w:rPr>
              <w:t>CP</w:t>
            </w:r>
          </w:p>
        </w:tc>
        <w:tc>
          <w:tcPr>
            <w:tcW w:w="1629" w:type="dxa"/>
          </w:tcPr>
          <w:p w14:paraId="2776050A" w14:textId="77777777" w:rsidR="00467C7A" w:rsidRDefault="00467C7A" w:rsidP="00467C7A">
            <w:pPr>
              <w:spacing w:before="60" w:after="60"/>
              <w:jc w:val="center"/>
              <w:rPr>
                <w:lang w:eastAsia="x-none"/>
              </w:rPr>
            </w:pPr>
            <w:r w:rsidRPr="007C4AAD">
              <w:t>1.184</w:t>
            </w:r>
          </w:p>
        </w:tc>
        <w:tc>
          <w:tcPr>
            <w:tcW w:w="1630" w:type="dxa"/>
          </w:tcPr>
          <w:p w14:paraId="027A00D9" w14:textId="7FA001F9" w:rsidR="00467C7A" w:rsidRPr="007C4AAD" w:rsidRDefault="00467C7A" w:rsidP="00467C7A">
            <w:pPr>
              <w:spacing w:before="60" w:after="60"/>
              <w:jc w:val="center"/>
            </w:pPr>
            <w:r w:rsidRPr="00650A8D">
              <w:t>0.966</w:t>
            </w:r>
          </w:p>
        </w:tc>
        <w:tc>
          <w:tcPr>
            <w:tcW w:w="1630" w:type="dxa"/>
          </w:tcPr>
          <w:p w14:paraId="691727FB" w14:textId="3878AFC2" w:rsidR="00467C7A" w:rsidRPr="00467C7A" w:rsidRDefault="00467C7A" w:rsidP="00467C7A">
            <w:pPr>
              <w:spacing w:before="60" w:after="60"/>
              <w:jc w:val="center"/>
              <w:rPr>
                <w:color w:val="FF0000"/>
              </w:rPr>
            </w:pPr>
            <w:r w:rsidRPr="00467C7A">
              <w:rPr>
                <w:color w:val="FF0000"/>
              </w:rPr>
              <w:t>2.802</w:t>
            </w:r>
          </w:p>
        </w:tc>
        <w:tc>
          <w:tcPr>
            <w:tcW w:w="1630" w:type="dxa"/>
          </w:tcPr>
          <w:p w14:paraId="7C51E8DF" w14:textId="08FB7A86" w:rsidR="00467C7A" w:rsidRPr="00467C7A" w:rsidRDefault="00467C7A" w:rsidP="00467C7A">
            <w:pPr>
              <w:spacing w:before="60" w:after="60"/>
              <w:jc w:val="center"/>
              <w:rPr>
                <w:color w:val="FF0000"/>
              </w:rPr>
            </w:pPr>
            <w:r w:rsidRPr="00467C7A">
              <w:rPr>
                <w:color w:val="FF0000"/>
              </w:rPr>
              <w:t>9.132</w:t>
            </w:r>
          </w:p>
        </w:tc>
      </w:tr>
      <w:tr w:rsidR="00467C7A" w14:paraId="444816E5" w14:textId="6D5FB708" w:rsidTr="00467C7A">
        <w:trPr>
          <w:trHeight w:val="283"/>
          <w:jc w:val="center"/>
        </w:trPr>
        <w:tc>
          <w:tcPr>
            <w:tcW w:w="1422" w:type="dxa"/>
          </w:tcPr>
          <w:p w14:paraId="68DAB625" w14:textId="77777777" w:rsidR="00467C7A" w:rsidRDefault="00467C7A" w:rsidP="00467C7A">
            <w:pPr>
              <w:spacing w:before="60" w:after="60"/>
              <w:jc w:val="center"/>
              <w:rPr>
                <w:lang w:eastAsia="x-none"/>
              </w:rPr>
            </w:pPr>
            <w:r>
              <w:rPr>
                <w:lang w:eastAsia="x-none"/>
              </w:rPr>
              <w:t>CP</w:t>
            </w:r>
          </w:p>
        </w:tc>
        <w:tc>
          <w:tcPr>
            <w:tcW w:w="1629" w:type="dxa"/>
          </w:tcPr>
          <w:p w14:paraId="298A9377" w14:textId="77777777" w:rsidR="00467C7A" w:rsidRDefault="00467C7A" w:rsidP="00467C7A">
            <w:pPr>
              <w:spacing w:before="60" w:after="60"/>
              <w:jc w:val="center"/>
              <w:rPr>
                <w:lang w:eastAsia="x-none"/>
              </w:rPr>
            </w:pPr>
            <w:r w:rsidRPr="007C4AAD">
              <w:t>2.165</w:t>
            </w:r>
          </w:p>
        </w:tc>
        <w:tc>
          <w:tcPr>
            <w:tcW w:w="1630" w:type="dxa"/>
          </w:tcPr>
          <w:p w14:paraId="3612E6B0" w14:textId="32982060" w:rsidR="00467C7A" w:rsidRPr="007C4AAD" w:rsidRDefault="00467C7A" w:rsidP="00467C7A">
            <w:pPr>
              <w:spacing w:before="60" w:after="60"/>
              <w:jc w:val="center"/>
            </w:pPr>
            <w:r w:rsidRPr="00650A8D">
              <w:t>1.865</w:t>
            </w:r>
          </w:p>
        </w:tc>
        <w:tc>
          <w:tcPr>
            <w:tcW w:w="1630" w:type="dxa"/>
          </w:tcPr>
          <w:p w14:paraId="31472C59" w14:textId="111ED779" w:rsidR="00467C7A" w:rsidRPr="00467C7A" w:rsidRDefault="00467C7A" w:rsidP="00467C7A">
            <w:pPr>
              <w:spacing w:before="60" w:after="60"/>
              <w:jc w:val="center"/>
              <w:rPr>
                <w:color w:val="FF0000"/>
              </w:rPr>
            </w:pPr>
            <w:r w:rsidRPr="00467C7A">
              <w:rPr>
                <w:color w:val="FF0000"/>
              </w:rPr>
              <w:t>5.115</w:t>
            </w:r>
          </w:p>
        </w:tc>
        <w:tc>
          <w:tcPr>
            <w:tcW w:w="1630" w:type="dxa"/>
          </w:tcPr>
          <w:p w14:paraId="0BFDB036" w14:textId="673CF334" w:rsidR="00467C7A" w:rsidRPr="00467C7A" w:rsidRDefault="00467C7A" w:rsidP="00467C7A">
            <w:pPr>
              <w:spacing w:before="60" w:after="60"/>
              <w:jc w:val="center"/>
              <w:rPr>
                <w:color w:val="FF0000"/>
              </w:rPr>
            </w:pPr>
            <w:r w:rsidRPr="00467C7A">
              <w:rPr>
                <w:color w:val="FF0000"/>
              </w:rPr>
              <w:t>13.178</w:t>
            </w:r>
          </w:p>
        </w:tc>
      </w:tr>
      <w:tr w:rsidR="00467C7A" w14:paraId="29F12C2F" w14:textId="1E5DB64D" w:rsidTr="00467C7A">
        <w:trPr>
          <w:trHeight w:val="283"/>
          <w:jc w:val="center"/>
        </w:trPr>
        <w:tc>
          <w:tcPr>
            <w:tcW w:w="1422" w:type="dxa"/>
          </w:tcPr>
          <w:p w14:paraId="1CA320CA" w14:textId="77777777" w:rsidR="00467C7A" w:rsidRDefault="00467C7A" w:rsidP="00467C7A">
            <w:pPr>
              <w:spacing w:before="60" w:after="60"/>
              <w:jc w:val="center"/>
              <w:rPr>
                <w:lang w:eastAsia="x-none"/>
              </w:rPr>
            </w:pPr>
            <w:r>
              <w:rPr>
                <w:lang w:eastAsia="x-none"/>
              </w:rPr>
              <w:t>2</w:t>
            </w:r>
            <w:r w:rsidRPr="003F1052">
              <w:rPr>
                <w:lang w:eastAsia="x-none"/>
              </w:rPr>
              <w:t>×</w:t>
            </w:r>
            <w:r>
              <w:rPr>
                <w:lang w:eastAsia="x-none"/>
              </w:rPr>
              <w:t>CP</w:t>
            </w:r>
          </w:p>
        </w:tc>
        <w:tc>
          <w:tcPr>
            <w:tcW w:w="1629" w:type="dxa"/>
          </w:tcPr>
          <w:p w14:paraId="392DB7CE" w14:textId="77777777" w:rsidR="00467C7A" w:rsidRDefault="00467C7A" w:rsidP="00467C7A">
            <w:pPr>
              <w:spacing w:before="60" w:after="60"/>
              <w:jc w:val="center"/>
              <w:rPr>
                <w:lang w:eastAsia="x-none"/>
              </w:rPr>
            </w:pPr>
            <w:r w:rsidRPr="007C4AAD">
              <w:t>2.763</w:t>
            </w:r>
          </w:p>
        </w:tc>
        <w:tc>
          <w:tcPr>
            <w:tcW w:w="1630" w:type="dxa"/>
          </w:tcPr>
          <w:p w14:paraId="4BC48324" w14:textId="284AFF36" w:rsidR="00467C7A" w:rsidRPr="007C4AAD" w:rsidRDefault="00467C7A" w:rsidP="00467C7A">
            <w:pPr>
              <w:spacing w:before="60" w:after="60"/>
              <w:jc w:val="center"/>
            </w:pPr>
            <w:r w:rsidRPr="00650A8D">
              <w:t>2.872</w:t>
            </w:r>
          </w:p>
        </w:tc>
        <w:tc>
          <w:tcPr>
            <w:tcW w:w="1630" w:type="dxa"/>
          </w:tcPr>
          <w:p w14:paraId="6622F085" w14:textId="602D94FB" w:rsidR="00467C7A" w:rsidRPr="00467C7A" w:rsidRDefault="00467C7A" w:rsidP="00467C7A">
            <w:pPr>
              <w:spacing w:before="60" w:after="60"/>
              <w:jc w:val="center"/>
              <w:rPr>
                <w:color w:val="FF0000"/>
              </w:rPr>
            </w:pPr>
            <w:r w:rsidRPr="00467C7A">
              <w:rPr>
                <w:color w:val="FF0000"/>
              </w:rPr>
              <w:t>7.165</w:t>
            </w:r>
          </w:p>
        </w:tc>
        <w:tc>
          <w:tcPr>
            <w:tcW w:w="1630" w:type="dxa"/>
          </w:tcPr>
          <w:p w14:paraId="0C2761AC" w14:textId="4FB93D45" w:rsidR="00467C7A" w:rsidRPr="00467C7A" w:rsidRDefault="00467C7A" w:rsidP="00467C7A">
            <w:pPr>
              <w:spacing w:before="60" w:after="60"/>
              <w:jc w:val="center"/>
              <w:rPr>
                <w:color w:val="FF0000"/>
              </w:rPr>
            </w:pPr>
            <w:r w:rsidRPr="00467C7A">
              <w:rPr>
                <w:color w:val="FF0000"/>
              </w:rPr>
              <w:t>15.736</w:t>
            </w:r>
          </w:p>
        </w:tc>
      </w:tr>
      <w:tr w:rsidR="00467C7A" w14:paraId="020A11B5" w14:textId="5DDAB1B7" w:rsidTr="00467C7A">
        <w:trPr>
          <w:trHeight w:val="283"/>
          <w:jc w:val="center"/>
        </w:trPr>
        <w:tc>
          <w:tcPr>
            <w:tcW w:w="1422" w:type="dxa"/>
          </w:tcPr>
          <w:p w14:paraId="2438D274" w14:textId="77777777" w:rsidR="00467C7A" w:rsidRDefault="00467C7A" w:rsidP="00467C7A">
            <w:pPr>
              <w:spacing w:before="60" w:after="60"/>
              <w:jc w:val="center"/>
              <w:rPr>
                <w:lang w:eastAsia="x-none"/>
              </w:rPr>
            </w:pPr>
            <w:r>
              <w:rPr>
                <w:lang w:eastAsia="x-none"/>
              </w:rPr>
              <w:t>3</w:t>
            </w:r>
            <w:r w:rsidRPr="003F1052">
              <w:rPr>
                <w:lang w:eastAsia="x-none"/>
              </w:rPr>
              <w:t>×CP</w:t>
            </w:r>
          </w:p>
        </w:tc>
        <w:tc>
          <w:tcPr>
            <w:tcW w:w="1629" w:type="dxa"/>
          </w:tcPr>
          <w:p w14:paraId="32EE7BA4" w14:textId="77777777" w:rsidR="00467C7A" w:rsidRDefault="00467C7A" w:rsidP="00467C7A">
            <w:pPr>
              <w:spacing w:before="60" w:after="60"/>
              <w:jc w:val="center"/>
              <w:rPr>
                <w:lang w:eastAsia="x-none"/>
              </w:rPr>
            </w:pPr>
            <w:r w:rsidRPr="007C4AAD">
              <w:t>3.361</w:t>
            </w:r>
          </w:p>
        </w:tc>
        <w:tc>
          <w:tcPr>
            <w:tcW w:w="1630" w:type="dxa"/>
          </w:tcPr>
          <w:p w14:paraId="7390BADA" w14:textId="107062FA" w:rsidR="00467C7A" w:rsidRPr="007C4AAD" w:rsidRDefault="00467C7A" w:rsidP="00467C7A">
            <w:pPr>
              <w:spacing w:before="60" w:after="60"/>
              <w:jc w:val="center"/>
            </w:pPr>
            <w:r w:rsidRPr="00650A8D">
              <w:t>3.88</w:t>
            </w:r>
          </w:p>
        </w:tc>
        <w:tc>
          <w:tcPr>
            <w:tcW w:w="1630" w:type="dxa"/>
          </w:tcPr>
          <w:p w14:paraId="605B276D" w14:textId="4291BB4E" w:rsidR="00467C7A" w:rsidRPr="00467C7A" w:rsidRDefault="00467C7A" w:rsidP="00467C7A">
            <w:pPr>
              <w:spacing w:before="60" w:after="60"/>
              <w:jc w:val="center"/>
              <w:rPr>
                <w:color w:val="FF0000"/>
              </w:rPr>
            </w:pPr>
            <w:r w:rsidRPr="00467C7A">
              <w:rPr>
                <w:color w:val="FF0000"/>
              </w:rPr>
              <w:t>9.216</w:t>
            </w:r>
          </w:p>
        </w:tc>
        <w:tc>
          <w:tcPr>
            <w:tcW w:w="1630" w:type="dxa"/>
          </w:tcPr>
          <w:p w14:paraId="29E09618" w14:textId="6BCB78CC" w:rsidR="00467C7A" w:rsidRPr="00467C7A" w:rsidRDefault="00467C7A" w:rsidP="00467C7A">
            <w:pPr>
              <w:spacing w:before="60" w:after="60"/>
              <w:jc w:val="center"/>
              <w:rPr>
                <w:color w:val="FF0000"/>
              </w:rPr>
            </w:pPr>
            <w:r w:rsidRPr="00467C7A">
              <w:rPr>
                <w:color w:val="FF0000"/>
              </w:rPr>
              <w:t>18.294</w:t>
            </w:r>
          </w:p>
        </w:tc>
      </w:tr>
      <w:tr w:rsidR="00467C7A" w14:paraId="5F23ABB2" w14:textId="27EADDAD" w:rsidTr="00467C7A">
        <w:trPr>
          <w:trHeight w:val="283"/>
          <w:jc w:val="center"/>
        </w:trPr>
        <w:tc>
          <w:tcPr>
            <w:tcW w:w="1422" w:type="dxa"/>
          </w:tcPr>
          <w:p w14:paraId="5755F909" w14:textId="77777777" w:rsidR="00467C7A" w:rsidRDefault="00467C7A" w:rsidP="00467C7A">
            <w:pPr>
              <w:spacing w:before="60" w:after="60"/>
              <w:jc w:val="center"/>
              <w:rPr>
                <w:lang w:eastAsia="x-none"/>
              </w:rPr>
            </w:pPr>
            <w:r>
              <w:rPr>
                <w:lang w:eastAsia="x-none"/>
              </w:rPr>
              <w:t>4</w:t>
            </w:r>
            <w:r w:rsidRPr="003F1052">
              <w:rPr>
                <w:lang w:eastAsia="x-none"/>
              </w:rPr>
              <w:t>×CP</w:t>
            </w:r>
          </w:p>
        </w:tc>
        <w:tc>
          <w:tcPr>
            <w:tcW w:w="1629" w:type="dxa"/>
          </w:tcPr>
          <w:p w14:paraId="183FB587" w14:textId="77777777" w:rsidR="00467C7A" w:rsidRDefault="00467C7A" w:rsidP="00467C7A">
            <w:pPr>
              <w:spacing w:before="60" w:after="60"/>
              <w:jc w:val="center"/>
              <w:rPr>
                <w:lang w:eastAsia="x-none"/>
              </w:rPr>
            </w:pPr>
            <w:r w:rsidRPr="007C4AAD">
              <w:t>4.352</w:t>
            </w:r>
          </w:p>
        </w:tc>
        <w:tc>
          <w:tcPr>
            <w:tcW w:w="1630" w:type="dxa"/>
          </w:tcPr>
          <w:p w14:paraId="1DC446E8" w14:textId="77E625AA" w:rsidR="00467C7A" w:rsidRPr="007C4AAD" w:rsidRDefault="00467C7A" w:rsidP="00467C7A">
            <w:pPr>
              <w:spacing w:before="60" w:after="60"/>
              <w:jc w:val="center"/>
            </w:pPr>
            <w:r w:rsidRPr="00650A8D">
              <w:t>4.928</w:t>
            </w:r>
          </w:p>
        </w:tc>
        <w:tc>
          <w:tcPr>
            <w:tcW w:w="1630" w:type="dxa"/>
          </w:tcPr>
          <w:p w14:paraId="58083599" w14:textId="533FD8D4" w:rsidR="00467C7A" w:rsidRPr="00467C7A" w:rsidRDefault="00467C7A" w:rsidP="00467C7A">
            <w:pPr>
              <w:spacing w:before="60" w:after="60"/>
              <w:jc w:val="center"/>
              <w:rPr>
                <w:color w:val="FF0000"/>
              </w:rPr>
            </w:pPr>
            <w:r w:rsidRPr="00467C7A">
              <w:rPr>
                <w:color w:val="FF0000"/>
              </w:rPr>
              <w:t>11.04</w:t>
            </w:r>
          </w:p>
        </w:tc>
        <w:tc>
          <w:tcPr>
            <w:tcW w:w="1630" w:type="dxa"/>
          </w:tcPr>
          <w:p w14:paraId="78471035" w14:textId="536E1069" w:rsidR="00467C7A" w:rsidRPr="00467C7A" w:rsidRDefault="00467C7A" w:rsidP="00467C7A">
            <w:pPr>
              <w:spacing w:before="60" w:after="60"/>
              <w:jc w:val="center"/>
              <w:rPr>
                <w:color w:val="FF0000"/>
              </w:rPr>
            </w:pPr>
            <w:r w:rsidRPr="00467C7A">
              <w:rPr>
                <w:color w:val="FF0000"/>
              </w:rPr>
              <w:t>20.257</w:t>
            </w:r>
          </w:p>
        </w:tc>
      </w:tr>
    </w:tbl>
    <w:p w14:paraId="658BE9C4" w14:textId="0714978A" w:rsidR="00BB7302" w:rsidRPr="00BB7302" w:rsidRDefault="00BB7302" w:rsidP="00BB7302">
      <w:pPr>
        <w:pStyle w:val="Caption"/>
        <w:rPr>
          <w:lang w:val="en-US"/>
        </w:rPr>
      </w:pPr>
      <w:bookmarkStart w:id="5" w:name="_Ref53844885"/>
      <w:bookmarkStart w:id="6" w:name="_Ref53844815"/>
      <w:r>
        <w:t xml:space="preserve">Observation </w:t>
      </w:r>
      <w:fldSimple w:instr=" SEQ Observation \* ARABIC ">
        <w:r w:rsidR="00D201AA">
          <w:rPr>
            <w:noProof/>
          </w:rPr>
          <w:t>1</w:t>
        </w:r>
      </w:fldSimple>
      <w:r>
        <w:rPr>
          <w:lang w:val="en-US"/>
        </w:rPr>
        <w:t xml:space="preserve">: The timing offset between UE’s FFT window and the CSI-RS will bring non-trivial degradation at high </w:t>
      </w:r>
      <w:r w:rsidRPr="00340D20">
        <w:rPr>
          <w:rFonts w:cs="Arial"/>
        </w:rPr>
        <w:t>Ês/Iot</w:t>
      </w:r>
      <w:r>
        <w:rPr>
          <w:rFonts w:cs="Arial"/>
          <w:lang w:val="en-US"/>
        </w:rPr>
        <w:t>.</w:t>
      </w:r>
      <w:bookmarkEnd w:id="5"/>
      <w:r>
        <w:rPr>
          <w:lang w:val="en-US"/>
        </w:rPr>
        <w:t xml:space="preserve"> </w:t>
      </w:r>
    </w:p>
    <w:p w14:paraId="7D09938E" w14:textId="25A61E23" w:rsidR="00467C7A" w:rsidRPr="00BB7302" w:rsidRDefault="00467C7A" w:rsidP="00467C7A">
      <w:pPr>
        <w:pStyle w:val="Caption"/>
        <w:rPr>
          <w:lang w:val="en-US"/>
        </w:rPr>
      </w:pPr>
      <w:r>
        <w:lastRenderedPageBreak/>
        <w:t xml:space="preserve">Proposal </w:t>
      </w:r>
      <w:fldSimple w:instr=" SEQ Proposal \* ARABIC ">
        <w:r w:rsidR="00D201AA">
          <w:rPr>
            <w:noProof/>
          </w:rPr>
          <w:t>4</w:t>
        </w:r>
      </w:fldSimple>
      <w:r>
        <w:rPr>
          <w:lang w:val="en-US"/>
        </w:rPr>
        <w:t xml:space="preserve">: RAN4 to </w:t>
      </w:r>
      <w:r w:rsidR="00BB7302">
        <w:rPr>
          <w:lang w:val="en-US"/>
        </w:rPr>
        <w:t xml:space="preserve">discuss how to handle the upper limit of </w:t>
      </w:r>
      <w:r w:rsidR="00BB7302" w:rsidRPr="00340D20">
        <w:rPr>
          <w:rFonts w:cs="Arial"/>
        </w:rPr>
        <w:t>Ês/Iot</w:t>
      </w:r>
      <w:r w:rsidR="00BB7302">
        <w:rPr>
          <w:rFonts w:cs="Arial"/>
          <w:lang w:val="en-US"/>
        </w:rPr>
        <w:t xml:space="preserve"> in the CSI-SINR accuracy requirement together with the timing offset.</w:t>
      </w:r>
      <w:bookmarkEnd w:id="6"/>
    </w:p>
    <w:p w14:paraId="3BD8DC98" w14:textId="77777777" w:rsidR="00467C7A" w:rsidRPr="00ED5BAE" w:rsidRDefault="00467C7A" w:rsidP="003F1052">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26E5B6C4"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 xml:space="preserve">we </w:t>
      </w:r>
      <w:r w:rsidR="0094768B">
        <w:t>provide the simulation results of CSI-</w:t>
      </w:r>
      <w:r w:rsidR="00E56B24">
        <w:t>SINR</w:t>
      </w:r>
      <w:r w:rsidR="0094768B">
        <w:t xml:space="preserve"> measurement accuracy and discuss requirements</w:t>
      </w:r>
      <w:r w:rsidR="00CB0B1A">
        <w:t>. We have the following proposals.</w:t>
      </w:r>
    </w:p>
    <w:p w14:paraId="7DC40F4D" w14:textId="2F40F91C" w:rsidR="00BB7302" w:rsidRDefault="00BB7302" w:rsidP="00F3456B">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_Ref53844885 \h  \* MERGEFORMAT </w:instrText>
      </w:r>
      <w:r>
        <w:rPr>
          <w:b/>
          <w:sz w:val="20"/>
          <w:szCs w:val="20"/>
          <w:lang w:eastAsia="x-none"/>
        </w:rPr>
      </w:r>
      <w:r>
        <w:rPr>
          <w:b/>
          <w:sz w:val="20"/>
          <w:szCs w:val="20"/>
          <w:lang w:eastAsia="x-none"/>
        </w:rPr>
        <w:fldChar w:fldCharType="separate"/>
      </w:r>
      <w:r w:rsidR="00D201AA" w:rsidRPr="00D201AA">
        <w:rPr>
          <w:b/>
          <w:sz w:val="20"/>
          <w:szCs w:val="20"/>
          <w:lang w:eastAsia="x-none"/>
        </w:rPr>
        <w:t>Observation 1: The timing offset between UE’s FFT window and the CSI-RS will bring non-trivial degradation at high Ês/Iot.</w:t>
      </w:r>
      <w:r>
        <w:rPr>
          <w:b/>
          <w:sz w:val="20"/>
          <w:szCs w:val="20"/>
          <w:lang w:eastAsia="x-none"/>
        </w:rPr>
        <w:fldChar w:fldCharType="end"/>
      </w:r>
    </w:p>
    <w:p w14:paraId="14DFEE32" w14:textId="5D96C7A0" w:rsidR="0094768B" w:rsidRPr="0094768B" w:rsidRDefault="0094768B" w:rsidP="00F3456B">
      <w:pPr>
        <w:adjustRightInd w:val="0"/>
        <w:snapToGrid w:val="0"/>
        <w:spacing w:before="180" w:after="120"/>
        <w:jc w:val="both"/>
        <w:rPr>
          <w:b/>
          <w:sz w:val="20"/>
          <w:szCs w:val="20"/>
          <w:lang w:eastAsia="x-none"/>
        </w:rPr>
      </w:pPr>
      <w:r w:rsidRPr="0094768B">
        <w:rPr>
          <w:b/>
          <w:sz w:val="20"/>
          <w:szCs w:val="20"/>
          <w:lang w:eastAsia="x-none"/>
        </w:rPr>
        <w:fldChar w:fldCharType="begin"/>
      </w:r>
      <w:r w:rsidRPr="0094768B">
        <w:rPr>
          <w:b/>
          <w:sz w:val="20"/>
          <w:szCs w:val="20"/>
          <w:lang w:eastAsia="x-none"/>
        </w:rPr>
        <w:instrText xml:space="preserve"> REF _Ref53843183 \h </w:instrText>
      </w:r>
      <w:r>
        <w:rPr>
          <w:b/>
          <w:sz w:val="20"/>
          <w:szCs w:val="20"/>
          <w:lang w:eastAsia="x-none"/>
        </w:rPr>
        <w:instrText xml:space="preserve"> \* MERGEFORMAT </w:instrText>
      </w:r>
      <w:r w:rsidRPr="0094768B">
        <w:rPr>
          <w:b/>
          <w:sz w:val="20"/>
          <w:szCs w:val="20"/>
          <w:lang w:eastAsia="x-none"/>
        </w:rPr>
      </w:r>
      <w:r w:rsidRPr="0094768B">
        <w:rPr>
          <w:b/>
          <w:sz w:val="20"/>
          <w:szCs w:val="20"/>
          <w:lang w:eastAsia="x-none"/>
        </w:rPr>
        <w:fldChar w:fldCharType="separate"/>
      </w:r>
      <w:r w:rsidR="00D201AA" w:rsidRPr="00D201AA">
        <w:rPr>
          <w:b/>
          <w:sz w:val="20"/>
          <w:szCs w:val="20"/>
          <w:lang w:eastAsia="x-none"/>
        </w:rPr>
        <w:t xml:space="preserve">Proposal 1: To maintain comparable measurement accuracy to SS-SINR, it is suggested to specify CSI-SINR accuracy requirement with the timing offset between UE’s FFT window and the target CSI-RS shorter than [CP]. FFS whether and how to specify requirements with timing offset larger than </w:t>
      </w:r>
      <w:r w:rsidR="00D201AA">
        <w:t>[CP].</w:t>
      </w:r>
      <w:r w:rsidRPr="0094768B">
        <w:rPr>
          <w:b/>
          <w:sz w:val="20"/>
          <w:szCs w:val="20"/>
          <w:lang w:eastAsia="x-none"/>
        </w:rPr>
        <w:fldChar w:fldCharType="end"/>
      </w:r>
    </w:p>
    <w:p w14:paraId="142B201D" w14:textId="77777777" w:rsidR="00BB7302" w:rsidRDefault="0094768B" w:rsidP="00BB7302">
      <w:pPr>
        <w:pStyle w:val="Caption"/>
        <w:rPr>
          <w:lang w:val="en-US"/>
        </w:rPr>
      </w:pPr>
      <w:r w:rsidRPr="00BB7302">
        <w:rPr>
          <w:lang w:val="en-US"/>
        </w:rPr>
        <w:fldChar w:fldCharType="begin"/>
      </w:r>
      <w:r w:rsidRPr="00BB7302">
        <w:rPr>
          <w:lang w:val="en-US"/>
        </w:rPr>
        <w:instrText xml:space="preserve"> REF _Ref53843185 \h </w:instrText>
      </w:r>
      <w:r w:rsidR="00BB7302">
        <w:rPr>
          <w:lang w:val="en-US"/>
        </w:rPr>
        <w:instrText xml:space="preserve"> \* MERGEFORMAT </w:instrText>
      </w:r>
      <w:r w:rsidRPr="00BB7302">
        <w:rPr>
          <w:lang w:val="en-US"/>
        </w:rPr>
      </w:r>
      <w:r w:rsidRPr="00BB7302">
        <w:rPr>
          <w:lang w:val="en-US"/>
        </w:rPr>
        <w:fldChar w:fldCharType="separate"/>
      </w:r>
      <w:r w:rsidR="00D201AA" w:rsidRPr="00D201AA">
        <w:rPr>
          <w:lang w:val="en-US"/>
        </w:rPr>
        <w:t>Proposal 2</w:t>
      </w:r>
      <w:r w:rsidR="00D201AA">
        <w:rPr>
          <w:lang w:val="en-US"/>
        </w:rPr>
        <w:t>: The absolute CSI-SINR accuracy requirements with the timing offset between UE’s FFT window and the target CSI-RS shorter than CP are the same as SSB, i.e.,</w:t>
      </w:r>
      <w:r w:rsidRPr="00BB7302">
        <w:rPr>
          <w:lang w:val="en-US"/>
        </w:rPr>
        <w:fldChar w:fldCharType="end"/>
      </w:r>
      <w:r w:rsidRPr="0094768B">
        <w:rPr>
          <w:lang w:val="en-US"/>
        </w:rPr>
        <w:t xml:space="preserve"> </w:t>
      </w:r>
    </w:p>
    <w:p w14:paraId="557BA80A" w14:textId="77777777" w:rsidR="00BB7302" w:rsidRPr="0052372B" w:rsidRDefault="00BB7302" w:rsidP="00BB7302">
      <w:pPr>
        <w:pStyle w:val="Caption"/>
        <w:numPr>
          <w:ilvl w:val="0"/>
          <w:numId w:val="44"/>
        </w:numPr>
        <w:rPr>
          <w:lang w:val="en-US"/>
        </w:rPr>
      </w:pPr>
      <w:r>
        <w:rPr>
          <w:lang w:val="en-US"/>
        </w:rPr>
        <w:t xml:space="preserve">FR1 intra-frequency: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03EA679F" w14:textId="77777777" w:rsidR="00BB7302" w:rsidRPr="0052372B" w:rsidRDefault="00BB7302" w:rsidP="00BB7302">
      <w:pPr>
        <w:pStyle w:val="Caption"/>
        <w:numPr>
          <w:ilvl w:val="0"/>
          <w:numId w:val="44"/>
        </w:numPr>
        <w:rPr>
          <w:lang w:val="en-US"/>
        </w:rPr>
      </w:pPr>
      <w:r>
        <w:rPr>
          <w:lang w:val="en-US"/>
        </w:rPr>
        <w:t xml:space="preserve">FR2 intra-frequency: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5295E606" w14:textId="77777777" w:rsidR="00BB7302" w:rsidRPr="0052372B" w:rsidRDefault="00BB7302" w:rsidP="00BB7302">
      <w:pPr>
        <w:pStyle w:val="Caption"/>
        <w:numPr>
          <w:ilvl w:val="0"/>
          <w:numId w:val="44"/>
        </w:numPr>
        <w:rPr>
          <w:lang w:val="en-US"/>
        </w:rPr>
      </w:pPr>
      <w:r>
        <w:rPr>
          <w:lang w:val="en-US"/>
        </w:rPr>
        <w:t xml:space="preserve">FR1 inter-frequency: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1F5FD301" w14:textId="469F66CC" w:rsidR="0094768B" w:rsidRPr="00BB7302" w:rsidRDefault="00BB7302" w:rsidP="00C82909">
      <w:pPr>
        <w:pStyle w:val="Caption"/>
        <w:numPr>
          <w:ilvl w:val="0"/>
          <w:numId w:val="44"/>
        </w:numPr>
      </w:pPr>
      <w:r w:rsidRPr="00BB7302">
        <w:rPr>
          <w:lang w:val="en-US"/>
        </w:rPr>
        <w:t xml:space="preserve">FR2 inter-frequency: </w:t>
      </w:r>
      <w:r w:rsidRPr="00BB7302">
        <w:rPr>
          <w:rFonts w:cstheme="minorHAnsi"/>
        </w:rPr>
        <w:t>±</w:t>
      </w:r>
      <w:r w:rsidRPr="00BB7302">
        <w:rPr>
          <w:lang w:val="en-US"/>
        </w:rPr>
        <w:t>3</w:t>
      </w:r>
      <w:r>
        <w:t>.5dB</w:t>
      </w:r>
      <w:r w:rsidRPr="00BB7302">
        <w:rPr>
          <w:lang w:val="en-US"/>
        </w:rPr>
        <w:t xml:space="preserve"> @ Es/Iot</w:t>
      </w:r>
      <w:r w:rsidRPr="00BB7302">
        <w:rPr>
          <w:rFonts w:cstheme="minorHAnsi"/>
          <w:lang w:val="en-US"/>
        </w:rPr>
        <w:t>≥</w:t>
      </w:r>
      <w:r w:rsidRPr="00BB7302">
        <w:rPr>
          <w:lang w:val="en-US"/>
        </w:rPr>
        <w:t xml:space="preserve">-4dB </w:t>
      </w:r>
    </w:p>
    <w:p w14:paraId="796B69BA" w14:textId="77777777" w:rsidR="00BB7302" w:rsidRDefault="0094768B" w:rsidP="00BB7302">
      <w:pPr>
        <w:pStyle w:val="Caption"/>
        <w:rPr>
          <w:lang w:val="en-US"/>
        </w:rPr>
      </w:pPr>
      <w:r w:rsidRPr="00BB7302">
        <w:rPr>
          <w:lang w:val="en-US"/>
        </w:rPr>
        <w:fldChar w:fldCharType="begin"/>
      </w:r>
      <w:r w:rsidRPr="00BB7302">
        <w:rPr>
          <w:lang w:val="en-US"/>
        </w:rPr>
        <w:instrText xml:space="preserve"> REF _Ref53843187 \h </w:instrText>
      </w:r>
      <w:r w:rsidR="00BB7302">
        <w:rPr>
          <w:lang w:val="en-US"/>
        </w:rPr>
        <w:instrText xml:space="preserve"> \* MERGEFORMAT </w:instrText>
      </w:r>
      <w:r w:rsidRPr="00BB7302">
        <w:rPr>
          <w:lang w:val="en-US"/>
        </w:rPr>
      </w:r>
      <w:r w:rsidRPr="00BB7302">
        <w:rPr>
          <w:lang w:val="en-US"/>
        </w:rPr>
        <w:fldChar w:fldCharType="separate"/>
      </w:r>
      <w:r w:rsidR="00D201AA" w:rsidRPr="00D201AA">
        <w:rPr>
          <w:lang w:val="en-US"/>
        </w:rPr>
        <w:t>Proposal 3</w:t>
      </w:r>
      <w:r w:rsidR="00D201AA">
        <w:rPr>
          <w:lang w:val="en-US"/>
        </w:rPr>
        <w:t>: The relative CSI-SINR accuracy requirements with the timing offset between UE’s FFT window and the target CSI-RS shorter than CP are the same as SSB, i.e.,</w:t>
      </w:r>
      <w:r w:rsidRPr="00BB7302">
        <w:rPr>
          <w:lang w:val="en-US"/>
        </w:rPr>
        <w:fldChar w:fldCharType="end"/>
      </w:r>
      <w:r w:rsidRPr="0094768B">
        <w:rPr>
          <w:lang w:val="en-US"/>
        </w:rPr>
        <w:t xml:space="preserve"> </w:t>
      </w:r>
    </w:p>
    <w:p w14:paraId="28C3FE08" w14:textId="77777777" w:rsidR="00BB7302" w:rsidRPr="0052372B" w:rsidRDefault="00BB7302" w:rsidP="00BB7302">
      <w:pPr>
        <w:pStyle w:val="Caption"/>
        <w:numPr>
          <w:ilvl w:val="0"/>
          <w:numId w:val="44"/>
        </w:numPr>
        <w:rPr>
          <w:lang w:val="en-US"/>
        </w:rPr>
      </w:pPr>
      <w:r>
        <w:rPr>
          <w:lang w:val="en-US"/>
        </w:rPr>
        <w:t xml:space="preserve">FR1 inter-frequency: </w:t>
      </w:r>
      <w:r>
        <w:rPr>
          <w:rFonts w:cstheme="minorHAnsi"/>
        </w:rPr>
        <w:t>±</w:t>
      </w:r>
      <w:r>
        <w:t>4dB</w:t>
      </w:r>
      <w:r>
        <w:rPr>
          <w:lang w:val="en-US"/>
        </w:rPr>
        <w:t xml:space="preserve"> @ Es/Iot</w:t>
      </w:r>
      <w:r>
        <w:rPr>
          <w:rFonts w:cstheme="minorHAnsi"/>
          <w:lang w:val="en-US"/>
        </w:rPr>
        <w:t>≥</w:t>
      </w:r>
      <w:r>
        <w:rPr>
          <w:lang w:val="en-US"/>
        </w:rPr>
        <w:t>-6dB</w:t>
      </w:r>
    </w:p>
    <w:p w14:paraId="4D3CCE1A" w14:textId="41D91FEB" w:rsidR="0094768B" w:rsidRPr="00BB7302" w:rsidRDefault="00BB7302" w:rsidP="0036641A">
      <w:pPr>
        <w:pStyle w:val="Caption"/>
        <w:numPr>
          <w:ilvl w:val="0"/>
          <w:numId w:val="44"/>
        </w:numPr>
      </w:pPr>
      <w:r w:rsidRPr="00BB7302">
        <w:rPr>
          <w:lang w:val="en-US"/>
        </w:rPr>
        <w:t xml:space="preserve">FR2 inter-frequency: </w:t>
      </w:r>
      <w:r w:rsidRPr="00BB7302">
        <w:rPr>
          <w:rFonts w:cstheme="minorHAnsi"/>
        </w:rPr>
        <w:t>±</w:t>
      </w:r>
      <w:r w:rsidRPr="00BB7302">
        <w:rPr>
          <w:lang w:val="en-US"/>
        </w:rPr>
        <w:t>4</w:t>
      </w:r>
      <w:r>
        <w:t>dB</w:t>
      </w:r>
      <w:r w:rsidRPr="00BB7302">
        <w:rPr>
          <w:lang w:val="en-US"/>
        </w:rPr>
        <w:t xml:space="preserve"> @ Es/Iot</w:t>
      </w:r>
      <w:r w:rsidRPr="00BB7302">
        <w:rPr>
          <w:rFonts w:cstheme="minorHAnsi"/>
          <w:lang w:val="en-US"/>
        </w:rPr>
        <w:t>≥</w:t>
      </w:r>
      <w:r w:rsidRPr="00BB7302">
        <w:rPr>
          <w:lang w:val="en-US"/>
        </w:rPr>
        <w:t xml:space="preserve">-6dB </w:t>
      </w:r>
    </w:p>
    <w:bookmarkStart w:id="7" w:name="_GoBack"/>
    <w:p w14:paraId="65D13ACC" w14:textId="77777777" w:rsidR="00D201AA" w:rsidRPr="00D201AA" w:rsidRDefault="00BB7302" w:rsidP="00D201AA">
      <w:pPr>
        <w:rPr>
          <w:b/>
          <w:sz w:val="20"/>
          <w:szCs w:val="20"/>
          <w:lang w:eastAsia="x-none"/>
        </w:rPr>
      </w:pPr>
      <w:r w:rsidRPr="00BB7302">
        <w:rPr>
          <w:b/>
          <w:sz w:val="20"/>
          <w:szCs w:val="20"/>
          <w:lang w:eastAsia="x-none"/>
        </w:rPr>
        <w:fldChar w:fldCharType="begin"/>
      </w:r>
      <w:r w:rsidRPr="00BB7302">
        <w:rPr>
          <w:b/>
          <w:sz w:val="20"/>
          <w:szCs w:val="20"/>
          <w:lang w:eastAsia="x-none"/>
        </w:rPr>
        <w:instrText xml:space="preserve"> REF _Ref53844815 \h </w:instrText>
      </w:r>
      <w:r>
        <w:rPr>
          <w:b/>
          <w:sz w:val="20"/>
          <w:szCs w:val="20"/>
          <w:lang w:eastAsia="x-none"/>
        </w:rPr>
        <w:instrText xml:space="preserve"> \* MERGEFORMAT </w:instrText>
      </w:r>
      <w:r w:rsidRPr="00BB7302">
        <w:rPr>
          <w:b/>
          <w:sz w:val="20"/>
          <w:szCs w:val="20"/>
          <w:lang w:eastAsia="x-none"/>
        </w:rPr>
      </w:r>
      <w:r w:rsidRPr="00BB7302">
        <w:rPr>
          <w:b/>
          <w:sz w:val="20"/>
          <w:szCs w:val="20"/>
          <w:lang w:eastAsia="x-none"/>
        </w:rPr>
        <w:fldChar w:fldCharType="separate"/>
      </w:r>
      <w:r w:rsidR="00D201AA" w:rsidRPr="00D201AA">
        <w:rPr>
          <w:b/>
          <w:sz w:val="20"/>
          <w:szCs w:val="20"/>
          <w:lang w:eastAsia="x-none"/>
        </w:rPr>
        <w:t xml:space="preserve">Observation 1: The timing offset between UE’s FFT window and the CSI-RS will bring non-trivial degradation at high Ês/Iot. </w:t>
      </w:r>
    </w:p>
    <w:p w14:paraId="6D7D623B" w14:textId="3E39AF9E" w:rsidR="0094768B" w:rsidRPr="00C203DC" w:rsidRDefault="00D201AA" w:rsidP="00BB7302">
      <w:pPr>
        <w:rPr>
          <w:b/>
          <w:sz w:val="20"/>
          <w:szCs w:val="20"/>
          <w:lang w:eastAsia="x-none"/>
        </w:rPr>
      </w:pPr>
      <w:r w:rsidRPr="00D201AA">
        <w:rPr>
          <w:b/>
          <w:sz w:val="20"/>
          <w:szCs w:val="20"/>
          <w:lang w:eastAsia="x-none"/>
        </w:rPr>
        <w:t>Proposal 4: RAN4</w:t>
      </w:r>
      <w:r w:rsidRPr="00C203DC">
        <w:rPr>
          <w:b/>
          <w:sz w:val="20"/>
          <w:szCs w:val="20"/>
          <w:lang w:eastAsia="x-none"/>
        </w:rPr>
        <w:t xml:space="preserve"> to discuss how to handle the upper limit of Ês/Iot in the CSI-SINR accuracy requirement together with the timing offset.</w:t>
      </w:r>
      <w:r w:rsidR="00BB7302" w:rsidRPr="00BB7302">
        <w:rPr>
          <w:b/>
          <w:sz w:val="20"/>
          <w:szCs w:val="20"/>
          <w:lang w:eastAsia="x-none"/>
        </w:rPr>
        <w:fldChar w:fldCharType="end"/>
      </w:r>
    </w:p>
    <w:bookmarkEnd w:id="7"/>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80452EE" w14:textId="0146FF47" w:rsidR="003C022F" w:rsidRDefault="003C022F" w:rsidP="00B41628">
      <w:pPr>
        <w:overflowPunct w:val="0"/>
        <w:autoSpaceDE w:val="0"/>
        <w:autoSpaceDN w:val="0"/>
        <w:adjustRightInd w:val="0"/>
        <w:textAlignment w:val="baseline"/>
        <w:rPr>
          <w:sz w:val="20"/>
          <w:lang w:eastAsia="ko-KR"/>
        </w:rPr>
      </w:pPr>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99EC6" w14:textId="77777777" w:rsidR="00F57476" w:rsidRDefault="00F57476">
      <w:r>
        <w:separator/>
      </w:r>
    </w:p>
  </w:endnote>
  <w:endnote w:type="continuationSeparator" w:id="0">
    <w:p w14:paraId="5ECF4C7B" w14:textId="77777777" w:rsidR="00F57476" w:rsidRDefault="00F5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9EC33" w14:textId="77777777" w:rsidR="00F57476" w:rsidRDefault="00F57476">
      <w:r>
        <w:separator/>
      </w:r>
    </w:p>
  </w:footnote>
  <w:footnote w:type="continuationSeparator" w:id="0">
    <w:p w14:paraId="698518DB" w14:textId="77777777" w:rsidR="00F57476" w:rsidRDefault="00F574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1"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5"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6"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3"/>
  </w:num>
  <w:num w:numId="4">
    <w:abstractNumId w:val="1"/>
  </w:num>
  <w:num w:numId="5">
    <w:abstractNumId w:val="19"/>
  </w:num>
  <w:num w:numId="6">
    <w:abstractNumId w:val="33"/>
  </w:num>
  <w:num w:numId="7">
    <w:abstractNumId w:val="26"/>
  </w:num>
  <w:num w:numId="8">
    <w:abstractNumId w:val="39"/>
  </w:num>
  <w:num w:numId="9">
    <w:abstractNumId w:val="30"/>
  </w:num>
  <w:num w:numId="10">
    <w:abstractNumId w:val="0"/>
  </w:num>
  <w:num w:numId="11">
    <w:abstractNumId w:val="11"/>
  </w:num>
  <w:num w:numId="12">
    <w:abstractNumId w:val="34"/>
  </w:num>
  <w:num w:numId="13">
    <w:abstractNumId w:val="43"/>
  </w:num>
  <w:num w:numId="14">
    <w:abstractNumId w:val="41"/>
  </w:num>
  <w:num w:numId="15">
    <w:abstractNumId w:val="17"/>
  </w:num>
  <w:num w:numId="16">
    <w:abstractNumId w:val="29"/>
  </w:num>
  <w:num w:numId="17">
    <w:abstractNumId w:val="2"/>
  </w:num>
  <w:num w:numId="18">
    <w:abstractNumId w:val="15"/>
  </w:num>
  <w:num w:numId="19">
    <w:abstractNumId w:val="31"/>
  </w:num>
  <w:num w:numId="20">
    <w:abstractNumId w:val="18"/>
  </w:num>
  <w:num w:numId="21">
    <w:abstractNumId w:val="25"/>
  </w:num>
  <w:num w:numId="22">
    <w:abstractNumId w:val="13"/>
  </w:num>
  <w:num w:numId="23">
    <w:abstractNumId w:val="4"/>
  </w:num>
  <w:num w:numId="24">
    <w:abstractNumId w:val="37"/>
  </w:num>
  <w:num w:numId="25">
    <w:abstractNumId w:val="10"/>
  </w:num>
  <w:num w:numId="26">
    <w:abstractNumId w:val="6"/>
  </w:num>
  <w:num w:numId="27">
    <w:abstractNumId w:val="27"/>
  </w:num>
  <w:num w:numId="28">
    <w:abstractNumId w:val="9"/>
  </w:num>
  <w:num w:numId="29">
    <w:abstractNumId w:val="42"/>
  </w:num>
  <w:num w:numId="30">
    <w:abstractNumId w:val="5"/>
  </w:num>
  <w:num w:numId="31">
    <w:abstractNumId w:val="40"/>
  </w:num>
  <w:num w:numId="32">
    <w:abstractNumId w:val="23"/>
  </w:num>
  <w:num w:numId="33">
    <w:abstractNumId w:val="22"/>
  </w:num>
  <w:num w:numId="34">
    <w:abstractNumId w:val="36"/>
  </w:num>
  <w:num w:numId="35">
    <w:abstractNumId w:val="14"/>
  </w:num>
  <w:num w:numId="36">
    <w:abstractNumId w:val="28"/>
  </w:num>
  <w:num w:numId="37">
    <w:abstractNumId w:val="16"/>
  </w:num>
  <w:num w:numId="38">
    <w:abstractNumId w:val="35"/>
  </w:num>
  <w:num w:numId="39">
    <w:abstractNumId w:val="21"/>
  </w:num>
  <w:num w:numId="40">
    <w:abstractNumId w:val="7"/>
  </w:num>
  <w:num w:numId="41">
    <w:abstractNumId w:val="32"/>
  </w:num>
  <w:num w:numId="42">
    <w:abstractNumId w:val="20"/>
  </w:num>
  <w:num w:numId="43">
    <w:abstractNumId w:val="12"/>
  </w:num>
  <w:num w:numId="4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E08"/>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24E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4E0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D1496-6A3F-4C70-AC62-83F6D8D59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2020-10-23T12:16:00Z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